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772F31" w14:paraId="6793193C" w14:textId="77777777" w:rsidTr="005575E8">
        <w:tc>
          <w:tcPr>
            <w:tcW w:w="9550" w:type="dxa"/>
          </w:tcPr>
          <w:p w14:paraId="68F1BE2E" w14:textId="77777777" w:rsidR="004961C1" w:rsidRPr="00772F31" w:rsidRDefault="004961C1" w:rsidP="00B06F72">
            <w:pPr>
              <w:pStyle w:val="Nagwek3"/>
              <w:jc w:val="center"/>
              <w:rPr>
                <w:rFonts w:ascii="Times New Roman" w:hAnsi="Times New Roman"/>
                <w:szCs w:val="22"/>
              </w:rPr>
            </w:pPr>
          </w:p>
          <w:p w14:paraId="1D19EAEA" w14:textId="77777777" w:rsidR="004961C1" w:rsidRPr="00772F31" w:rsidRDefault="004961C1">
            <w:pPr>
              <w:tabs>
                <w:tab w:val="left" w:pos="6663"/>
              </w:tabs>
              <w:spacing w:line="240" w:lineRule="auto"/>
              <w:jc w:val="center"/>
              <w:rPr>
                <w:rFonts w:ascii="Times New Roman" w:hAnsi="Times New Roman"/>
                <w:b/>
                <w:sz w:val="22"/>
                <w:szCs w:val="22"/>
              </w:rPr>
            </w:pPr>
            <w:r w:rsidRPr="00772F31">
              <w:rPr>
                <w:rFonts w:ascii="Times New Roman" w:hAnsi="Times New Roman"/>
                <w:b/>
                <w:sz w:val="22"/>
                <w:szCs w:val="22"/>
              </w:rPr>
              <w:t>ZAMAWIAJĄCY:</w:t>
            </w:r>
          </w:p>
          <w:p w14:paraId="0655E4AF" w14:textId="77777777" w:rsidR="004961C1" w:rsidRPr="00772F31" w:rsidRDefault="004961C1">
            <w:pPr>
              <w:tabs>
                <w:tab w:val="left" w:pos="6663"/>
              </w:tabs>
              <w:spacing w:line="240" w:lineRule="auto"/>
              <w:jc w:val="center"/>
              <w:rPr>
                <w:rFonts w:ascii="Times New Roman" w:hAnsi="Times New Roman"/>
                <w:b/>
                <w:sz w:val="22"/>
                <w:szCs w:val="22"/>
              </w:rPr>
            </w:pPr>
          </w:p>
          <w:p w14:paraId="2832C09A" w14:textId="77777777" w:rsidR="004961C1" w:rsidRPr="00772F31" w:rsidRDefault="004961C1">
            <w:pPr>
              <w:tabs>
                <w:tab w:val="left" w:pos="6663"/>
              </w:tabs>
              <w:spacing w:line="240" w:lineRule="auto"/>
              <w:jc w:val="center"/>
              <w:rPr>
                <w:rFonts w:ascii="Times New Roman" w:hAnsi="Times New Roman"/>
                <w:b/>
                <w:sz w:val="22"/>
                <w:szCs w:val="22"/>
              </w:rPr>
            </w:pPr>
            <w:r w:rsidRPr="00772F31">
              <w:rPr>
                <w:rFonts w:ascii="Times New Roman" w:hAnsi="Times New Roman"/>
                <w:b/>
                <w:sz w:val="22"/>
                <w:szCs w:val="22"/>
              </w:rPr>
              <w:t>Enea Połaniec S.A.</w:t>
            </w:r>
          </w:p>
          <w:p w14:paraId="3E13A22C" w14:textId="77777777" w:rsidR="004961C1" w:rsidRPr="00772F31" w:rsidRDefault="004961C1">
            <w:pPr>
              <w:tabs>
                <w:tab w:val="left" w:pos="6663"/>
              </w:tabs>
              <w:spacing w:line="240" w:lineRule="auto"/>
              <w:jc w:val="center"/>
              <w:rPr>
                <w:rFonts w:ascii="Times New Roman" w:hAnsi="Times New Roman"/>
                <w:b/>
                <w:sz w:val="22"/>
                <w:szCs w:val="22"/>
              </w:rPr>
            </w:pPr>
            <w:r w:rsidRPr="00772F31">
              <w:rPr>
                <w:rFonts w:ascii="Times New Roman" w:hAnsi="Times New Roman"/>
                <w:b/>
                <w:sz w:val="22"/>
                <w:szCs w:val="22"/>
              </w:rPr>
              <w:t>Zawada 26</w:t>
            </w:r>
          </w:p>
          <w:p w14:paraId="12413DBD" w14:textId="77777777" w:rsidR="004961C1" w:rsidRPr="00772F31" w:rsidRDefault="004961C1" w:rsidP="00B06F72">
            <w:pPr>
              <w:tabs>
                <w:tab w:val="left" w:pos="6663"/>
              </w:tabs>
              <w:spacing w:line="240" w:lineRule="auto"/>
              <w:jc w:val="center"/>
              <w:rPr>
                <w:rFonts w:ascii="Times New Roman" w:hAnsi="Times New Roman"/>
                <w:sz w:val="22"/>
                <w:szCs w:val="22"/>
              </w:rPr>
            </w:pPr>
            <w:r w:rsidRPr="00772F31">
              <w:rPr>
                <w:rFonts w:ascii="Times New Roman" w:hAnsi="Times New Roman"/>
                <w:b/>
                <w:sz w:val="22"/>
                <w:szCs w:val="22"/>
              </w:rPr>
              <w:t>28-230 Połaniec</w:t>
            </w:r>
          </w:p>
          <w:p w14:paraId="6BEA47A3" w14:textId="77777777" w:rsidR="004961C1" w:rsidRPr="00772F31" w:rsidRDefault="004961C1" w:rsidP="00B06F72">
            <w:pPr>
              <w:spacing w:line="240" w:lineRule="auto"/>
              <w:jc w:val="center"/>
              <w:rPr>
                <w:rFonts w:ascii="Times New Roman" w:hAnsi="Times New Roman"/>
                <w:sz w:val="22"/>
                <w:szCs w:val="22"/>
              </w:rPr>
            </w:pPr>
          </w:p>
          <w:p w14:paraId="15CB191A" w14:textId="77777777" w:rsidR="004961C1" w:rsidRPr="00772F31" w:rsidRDefault="004961C1">
            <w:pPr>
              <w:spacing w:after="120" w:line="240" w:lineRule="auto"/>
              <w:jc w:val="center"/>
              <w:rPr>
                <w:rFonts w:ascii="Times New Roman" w:hAnsi="Times New Roman"/>
                <w:b/>
                <w:sz w:val="22"/>
                <w:szCs w:val="22"/>
              </w:rPr>
            </w:pPr>
            <w:r w:rsidRPr="00772F31">
              <w:rPr>
                <w:rFonts w:ascii="Times New Roman" w:hAnsi="Times New Roman"/>
                <w:b/>
                <w:sz w:val="22"/>
                <w:szCs w:val="22"/>
              </w:rPr>
              <w:t>SPECYFIKACJA ISTOTNYCH WARUNKÓW ZAMÓWIENIA (SIWZ) - CZĘŚĆ II</w:t>
            </w:r>
          </w:p>
          <w:p w14:paraId="2B8EA8AD" w14:textId="77777777" w:rsidR="004961C1" w:rsidRPr="00772F31" w:rsidRDefault="004961C1">
            <w:pPr>
              <w:spacing w:line="240" w:lineRule="auto"/>
              <w:jc w:val="center"/>
              <w:rPr>
                <w:rFonts w:ascii="Times New Roman" w:hAnsi="Times New Roman"/>
                <w:b/>
                <w:sz w:val="22"/>
                <w:szCs w:val="22"/>
              </w:rPr>
            </w:pPr>
          </w:p>
          <w:p w14:paraId="1AE9D176" w14:textId="77777777" w:rsidR="004961C1" w:rsidRPr="00772F31" w:rsidRDefault="004961C1" w:rsidP="00B06F72">
            <w:pPr>
              <w:spacing w:line="240" w:lineRule="auto"/>
              <w:jc w:val="center"/>
              <w:rPr>
                <w:rFonts w:ascii="Times New Roman" w:hAnsi="Times New Roman"/>
                <w:sz w:val="22"/>
                <w:szCs w:val="22"/>
              </w:rPr>
            </w:pPr>
          </w:p>
          <w:p w14:paraId="171562D4" w14:textId="77777777" w:rsidR="004961C1" w:rsidRPr="00772F31" w:rsidRDefault="004961C1">
            <w:pPr>
              <w:tabs>
                <w:tab w:val="left" w:pos="960"/>
                <w:tab w:val="left" w:pos="1920"/>
              </w:tabs>
              <w:spacing w:line="240" w:lineRule="auto"/>
              <w:ind w:left="960" w:hanging="960"/>
              <w:jc w:val="center"/>
              <w:rPr>
                <w:rFonts w:ascii="Times New Roman" w:hAnsi="Times New Roman"/>
                <w:b/>
                <w:sz w:val="22"/>
                <w:szCs w:val="22"/>
              </w:rPr>
            </w:pPr>
            <w:r w:rsidRPr="00772F31">
              <w:rPr>
                <w:rFonts w:ascii="Times New Roman" w:hAnsi="Times New Roman"/>
                <w:b/>
                <w:sz w:val="22"/>
                <w:szCs w:val="22"/>
              </w:rPr>
              <w:t>PRZETARG NIEOGRANICZONY</w:t>
            </w:r>
          </w:p>
          <w:p w14:paraId="2A7D1304" w14:textId="77777777" w:rsidR="004961C1" w:rsidRPr="00772F31" w:rsidRDefault="004961C1">
            <w:pPr>
              <w:tabs>
                <w:tab w:val="left" w:pos="960"/>
                <w:tab w:val="left" w:pos="1920"/>
              </w:tabs>
              <w:spacing w:line="240" w:lineRule="auto"/>
              <w:ind w:left="960" w:hanging="960"/>
              <w:jc w:val="center"/>
              <w:rPr>
                <w:rFonts w:ascii="Times New Roman" w:hAnsi="Times New Roman"/>
                <w:b/>
                <w:sz w:val="22"/>
                <w:szCs w:val="22"/>
              </w:rPr>
            </w:pPr>
          </w:p>
          <w:p w14:paraId="1B4F5C8B" w14:textId="77777777" w:rsidR="004961C1" w:rsidRPr="00772F31" w:rsidRDefault="00DB012D">
            <w:pPr>
              <w:tabs>
                <w:tab w:val="left" w:pos="960"/>
                <w:tab w:val="left" w:pos="1920"/>
              </w:tabs>
              <w:spacing w:line="240" w:lineRule="auto"/>
              <w:ind w:left="960" w:hanging="960"/>
              <w:jc w:val="center"/>
              <w:rPr>
                <w:rFonts w:ascii="Times New Roman" w:hAnsi="Times New Roman"/>
                <w:b/>
                <w:sz w:val="22"/>
                <w:szCs w:val="22"/>
              </w:rPr>
            </w:pPr>
            <w:r w:rsidRPr="00772F31">
              <w:rPr>
                <w:rFonts w:ascii="Times New Roman" w:hAnsi="Times New Roman"/>
                <w:b/>
                <w:sz w:val="22"/>
                <w:szCs w:val="22"/>
              </w:rPr>
              <w:t>na</w:t>
            </w:r>
          </w:p>
          <w:p w14:paraId="4E9DFD0A" w14:textId="3A1686B8" w:rsidR="004961C1" w:rsidRPr="00772F31" w:rsidRDefault="004961C1" w:rsidP="00B06F72">
            <w:pPr>
              <w:pStyle w:val="Nagwek"/>
              <w:pBdr>
                <w:bottom w:val="single" w:sz="4" w:space="1" w:color="auto"/>
              </w:pBdr>
              <w:jc w:val="center"/>
              <w:rPr>
                <w:rFonts w:ascii="Times New Roman" w:hAnsi="Times New Roman"/>
                <w:b/>
                <w:i/>
                <w:iCs/>
                <w:sz w:val="22"/>
                <w:szCs w:val="22"/>
              </w:rPr>
            </w:pPr>
            <w:r w:rsidRPr="00772F31">
              <w:rPr>
                <w:rFonts w:ascii="Times New Roman" w:hAnsi="Times New Roman"/>
                <w:b/>
                <w:sz w:val="22"/>
                <w:szCs w:val="22"/>
              </w:rPr>
              <w:t>„</w:t>
            </w:r>
            <w:r w:rsidR="004243F2" w:rsidRPr="00772F31">
              <w:rPr>
                <w:rFonts w:ascii="Times New Roman" w:hAnsi="Times New Roman"/>
                <w:b/>
                <w:i/>
                <w:iCs/>
                <w:sz w:val="22"/>
                <w:szCs w:val="22"/>
              </w:rPr>
              <w:t>Modernizację</w:t>
            </w:r>
            <w:r w:rsidR="007C5B58" w:rsidRPr="00772F31">
              <w:rPr>
                <w:rFonts w:ascii="Times New Roman" w:hAnsi="Times New Roman"/>
                <w:b/>
                <w:i/>
                <w:iCs/>
                <w:sz w:val="22"/>
                <w:szCs w:val="22"/>
              </w:rPr>
              <w:t xml:space="preserve"> </w:t>
            </w:r>
            <w:r w:rsidR="004243F2" w:rsidRPr="00772F31">
              <w:rPr>
                <w:rFonts w:ascii="Times New Roman" w:hAnsi="Times New Roman"/>
                <w:b/>
                <w:i/>
                <w:iCs/>
                <w:sz w:val="22"/>
                <w:szCs w:val="22"/>
              </w:rPr>
              <w:t xml:space="preserve">Gavo </w:t>
            </w:r>
            <w:r w:rsidR="0051562C" w:rsidRPr="00772F31">
              <w:rPr>
                <w:rFonts w:ascii="Times New Roman" w:hAnsi="Times New Roman"/>
                <w:b/>
                <w:i/>
                <w:iCs/>
                <w:sz w:val="22"/>
                <w:szCs w:val="22"/>
              </w:rPr>
              <w:t>–</w:t>
            </w:r>
            <w:r w:rsidR="004243F2" w:rsidRPr="00772F31">
              <w:rPr>
                <w:rFonts w:ascii="Times New Roman" w:hAnsi="Times New Roman"/>
                <w:b/>
                <w:i/>
                <w:iCs/>
                <w:sz w:val="22"/>
                <w:szCs w:val="22"/>
              </w:rPr>
              <w:t xml:space="preserve"> </w:t>
            </w:r>
            <w:r w:rsidR="0051562C" w:rsidRPr="00772F31">
              <w:rPr>
                <w:rFonts w:ascii="Times New Roman" w:hAnsi="Times New Roman"/>
                <w:b/>
                <w:i/>
                <w:iCs/>
                <w:sz w:val="22"/>
                <w:szCs w:val="22"/>
              </w:rPr>
              <w:t>wymian</w:t>
            </w:r>
            <w:r w:rsidR="00DC31DF">
              <w:rPr>
                <w:rFonts w:ascii="Times New Roman" w:hAnsi="Times New Roman"/>
                <w:b/>
                <w:i/>
                <w:iCs/>
                <w:sz w:val="22"/>
                <w:szCs w:val="22"/>
              </w:rPr>
              <w:t>ę</w:t>
            </w:r>
            <w:r w:rsidR="0051562C" w:rsidRPr="00772F31">
              <w:rPr>
                <w:rFonts w:ascii="Times New Roman" w:hAnsi="Times New Roman"/>
                <w:b/>
                <w:i/>
                <w:iCs/>
                <w:sz w:val="22"/>
                <w:szCs w:val="22"/>
              </w:rPr>
              <w:t xml:space="preserve"> </w:t>
            </w:r>
            <w:r w:rsidR="004243F2" w:rsidRPr="00772F31">
              <w:rPr>
                <w:rFonts w:ascii="Times New Roman" w:hAnsi="Times New Roman"/>
                <w:b/>
                <w:bCs/>
                <w:i/>
                <w:iCs/>
                <w:sz w:val="22"/>
                <w:szCs w:val="22"/>
              </w:rPr>
              <w:t>pakietów</w:t>
            </w:r>
            <w:r w:rsidR="00455E57" w:rsidRPr="00772F31">
              <w:rPr>
                <w:rFonts w:ascii="Times New Roman" w:hAnsi="Times New Roman"/>
                <w:b/>
                <w:bCs/>
                <w:i/>
                <w:iCs/>
                <w:sz w:val="22"/>
                <w:szCs w:val="22"/>
              </w:rPr>
              <w:t xml:space="preserve"> </w:t>
            </w:r>
            <w:r w:rsidR="004243F2" w:rsidRPr="00772F31">
              <w:rPr>
                <w:rFonts w:ascii="Times New Roman" w:hAnsi="Times New Roman"/>
                <w:b/>
                <w:bCs/>
                <w:i/>
                <w:iCs/>
                <w:sz w:val="22"/>
                <w:szCs w:val="22"/>
              </w:rPr>
              <w:t>Gavo C i D</w:t>
            </w:r>
            <w:r w:rsidR="00455E57" w:rsidRPr="00772F31">
              <w:rPr>
                <w:rFonts w:ascii="Times New Roman" w:hAnsi="Times New Roman"/>
                <w:b/>
                <w:bCs/>
                <w:i/>
                <w:iCs/>
                <w:sz w:val="22"/>
                <w:szCs w:val="22"/>
              </w:rPr>
              <w:t xml:space="preserve"> na Instalacji Odsiarczania Spalin w roku</w:t>
            </w:r>
            <w:r w:rsidR="004243F2" w:rsidRPr="00772F31">
              <w:rPr>
                <w:rFonts w:ascii="Times New Roman" w:hAnsi="Times New Roman"/>
                <w:b/>
                <w:bCs/>
                <w:i/>
                <w:iCs/>
                <w:sz w:val="22"/>
                <w:szCs w:val="22"/>
              </w:rPr>
              <w:t xml:space="preserve"> 2020 w Enea Połaniec S.A</w:t>
            </w:r>
          </w:p>
          <w:p w14:paraId="1E01397C" w14:textId="77777777" w:rsidR="007C5B58" w:rsidRPr="00772F31" w:rsidRDefault="007C5B58" w:rsidP="007C5B58">
            <w:pPr>
              <w:pStyle w:val="Nagwek"/>
              <w:pBdr>
                <w:bottom w:val="single" w:sz="4" w:space="1" w:color="auto"/>
              </w:pBdr>
              <w:jc w:val="center"/>
              <w:rPr>
                <w:rFonts w:ascii="Times New Roman" w:hAnsi="Times New Roman"/>
                <w:b/>
                <w:i/>
                <w:iCs/>
                <w:sz w:val="22"/>
                <w:szCs w:val="22"/>
              </w:rPr>
            </w:pPr>
          </w:p>
          <w:p w14:paraId="3006FD26" w14:textId="77777777" w:rsidR="007C5B58" w:rsidRPr="00772F31" w:rsidRDefault="007C5B58" w:rsidP="007C5B58">
            <w:pPr>
              <w:pStyle w:val="Nagwek"/>
              <w:pBdr>
                <w:bottom w:val="single" w:sz="4" w:space="1" w:color="auto"/>
              </w:pBdr>
              <w:jc w:val="center"/>
              <w:rPr>
                <w:rFonts w:ascii="Times New Roman" w:hAnsi="Times New Roman"/>
                <w:b/>
                <w:i/>
                <w:iCs/>
                <w:sz w:val="22"/>
                <w:szCs w:val="22"/>
              </w:rPr>
            </w:pPr>
          </w:p>
          <w:p w14:paraId="172A7000" w14:textId="77777777" w:rsidR="007C5B58" w:rsidRPr="00772F31" w:rsidRDefault="007C5B58" w:rsidP="007C5B58">
            <w:pPr>
              <w:pStyle w:val="Nagwek"/>
              <w:pBdr>
                <w:bottom w:val="single" w:sz="4" w:space="1" w:color="auto"/>
              </w:pBdr>
              <w:jc w:val="center"/>
              <w:rPr>
                <w:rStyle w:val="FontStyle78"/>
                <w:rFonts w:ascii="Times New Roman" w:hAnsi="Times New Roman" w:cs="Times New Roman"/>
                <w:b w:val="0"/>
                <w:sz w:val="22"/>
                <w:szCs w:val="22"/>
              </w:rPr>
            </w:pPr>
          </w:p>
          <w:p w14:paraId="521777A1" w14:textId="77777777" w:rsidR="00F9478F" w:rsidRPr="00772F31" w:rsidRDefault="00F9478F" w:rsidP="00B06F72">
            <w:pPr>
              <w:pStyle w:val="Nagwek"/>
              <w:pBdr>
                <w:bottom w:val="single" w:sz="4" w:space="1" w:color="auto"/>
              </w:pBdr>
              <w:jc w:val="both"/>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2409"/>
              <w:gridCol w:w="2410"/>
              <w:gridCol w:w="2341"/>
            </w:tblGrid>
            <w:tr w:rsidR="004961C1" w:rsidRPr="00772F31" w14:paraId="3470F2C9" w14:textId="77777777" w:rsidTr="00B64DAC">
              <w:trPr>
                <w:trHeight w:val="358"/>
              </w:trPr>
              <w:tc>
                <w:tcPr>
                  <w:tcW w:w="1944" w:type="dxa"/>
                  <w:shd w:val="clear" w:color="auto" w:fill="F2F2F2" w:themeFill="background1" w:themeFillShade="F2"/>
                  <w:vAlign w:val="center"/>
                </w:tcPr>
                <w:p w14:paraId="69554E34" w14:textId="77777777" w:rsidR="004961C1" w:rsidRPr="00772F31" w:rsidRDefault="004961C1">
                  <w:pPr>
                    <w:spacing w:line="240" w:lineRule="auto"/>
                    <w:jc w:val="center"/>
                    <w:rPr>
                      <w:rFonts w:ascii="Times New Roman" w:hAnsi="Times New Roman"/>
                      <w:i/>
                      <w:sz w:val="22"/>
                      <w:szCs w:val="22"/>
                    </w:rPr>
                  </w:pPr>
                  <w:r w:rsidRPr="00772F31">
                    <w:rPr>
                      <w:rFonts w:ascii="Times New Roman" w:hAnsi="Times New Roman"/>
                      <w:i/>
                      <w:sz w:val="22"/>
                      <w:szCs w:val="22"/>
                    </w:rPr>
                    <w:t>sporządził:</w:t>
                  </w:r>
                </w:p>
              </w:tc>
              <w:tc>
                <w:tcPr>
                  <w:tcW w:w="4819" w:type="dxa"/>
                  <w:gridSpan w:val="2"/>
                  <w:shd w:val="clear" w:color="auto" w:fill="F2F2F2" w:themeFill="background1" w:themeFillShade="F2"/>
                  <w:vAlign w:val="center"/>
                </w:tcPr>
                <w:p w14:paraId="08A5FE41" w14:textId="77777777" w:rsidR="004961C1" w:rsidRPr="00772F31" w:rsidRDefault="004961C1">
                  <w:pPr>
                    <w:spacing w:line="240" w:lineRule="auto"/>
                    <w:jc w:val="center"/>
                    <w:rPr>
                      <w:rFonts w:ascii="Times New Roman" w:hAnsi="Times New Roman"/>
                      <w:i/>
                      <w:sz w:val="22"/>
                      <w:szCs w:val="22"/>
                    </w:rPr>
                  </w:pPr>
                  <w:r w:rsidRPr="00772F31">
                    <w:rPr>
                      <w:rFonts w:ascii="Times New Roman" w:hAnsi="Times New Roman"/>
                      <w:i/>
                      <w:sz w:val="22"/>
                      <w:szCs w:val="22"/>
                    </w:rPr>
                    <w:t>sprawdził pod względem merytorycznym:</w:t>
                  </w:r>
                </w:p>
              </w:tc>
              <w:tc>
                <w:tcPr>
                  <w:tcW w:w="2341" w:type="dxa"/>
                  <w:shd w:val="clear" w:color="auto" w:fill="F2F2F2" w:themeFill="background1" w:themeFillShade="F2"/>
                  <w:vAlign w:val="center"/>
                </w:tcPr>
                <w:p w14:paraId="6317C386" w14:textId="77777777" w:rsidR="004961C1" w:rsidRPr="00772F31" w:rsidRDefault="004961C1">
                  <w:pPr>
                    <w:spacing w:line="240" w:lineRule="auto"/>
                    <w:jc w:val="center"/>
                    <w:rPr>
                      <w:rFonts w:ascii="Times New Roman" w:hAnsi="Times New Roman"/>
                      <w:i/>
                      <w:sz w:val="22"/>
                      <w:szCs w:val="22"/>
                    </w:rPr>
                  </w:pPr>
                  <w:r w:rsidRPr="00772F31">
                    <w:rPr>
                      <w:rFonts w:ascii="Times New Roman" w:hAnsi="Times New Roman"/>
                      <w:i/>
                      <w:sz w:val="22"/>
                      <w:szCs w:val="22"/>
                    </w:rPr>
                    <w:t>sprawdził pod względem</w:t>
                  </w:r>
                </w:p>
                <w:p w14:paraId="21B4E990" w14:textId="77777777" w:rsidR="004961C1" w:rsidRPr="00772F31" w:rsidRDefault="004961C1">
                  <w:pPr>
                    <w:spacing w:line="240" w:lineRule="auto"/>
                    <w:jc w:val="center"/>
                    <w:rPr>
                      <w:rFonts w:ascii="Times New Roman" w:hAnsi="Times New Roman"/>
                      <w:i/>
                      <w:sz w:val="22"/>
                      <w:szCs w:val="22"/>
                    </w:rPr>
                  </w:pPr>
                  <w:r w:rsidRPr="00772F31">
                    <w:rPr>
                      <w:rFonts w:ascii="Times New Roman" w:hAnsi="Times New Roman"/>
                      <w:i/>
                      <w:sz w:val="22"/>
                      <w:szCs w:val="22"/>
                    </w:rPr>
                    <w:t>formalno-prawnym:</w:t>
                  </w:r>
                </w:p>
              </w:tc>
            </w:tr>
            <w:tr w:rsidR="001E717A" w:rsidRPr="00772F31" w14:paraId="404FEED8" w14:textId="77777777" w:rsidTr="001E717A">
              <w:trPr>
                <w:trHeight w:val="484"/>
              </w:trPr>
              <w:tc>
                <w:tcPr>
                  <w:tcW w:w="1944" w:type="dxa"/>
                  <w:vMerge w:val="restart"/>
                </w:tcPr>
                <w:p w14:paraId="6C1EC8B5" w14:textId="77777777" w:rsidR="001E717A" w:rsidRDefault="001E717A" w:rsidP="00B06F72">
                  <w:pPr>
                    <w:spacing w:line="240" w:lineRule="auto"/>
                    <w:jc w:val="center"/>
                    <w:rPr>
                      <w:rFonts w:ascii="Times New Roman" w:hAnsi="Times New Roman"/>
                      <w:sz w:val="22"/>
                      <w:szCs w:val="22"/>
                    </w:rPr>
                  </w:pPr>
                  <w:r w:rsidRPr="00772F31">
                    <w:rPr>
                      <w:rFonts w:ascii="Times New Roman" w:hAnsi="Times New Roman"/>
                      <w:sz w:val="22"/>
                      <w:szCs w:val="22"/>
                    </w:rPr>
                    <w:t>Tomasz Damm</w:t>
                  </w:r>
                </w:p>
                <w:p w14:paraId="7406B0BA" w14:textId="77777777" w:rsidR="00DC31DF" w:rsidRDefault="00DC31DF" w:rsidP="00B06F72">
                  <w:pPr>
                    <w:spacing w:line="240" w:lineRule="auto"/>
                    <w:jc w:val="center"/>
                    <w:rPr>
                      <w:rFonts w:ascii="Times New Roman" w:hAnsi="Times New Roman"/>
                      <w:sz w:val="22"/>
                      <w:szCs w:val="22"/>
                    </w:rPr>
                  </w:pPr>
                </w:p>
                <w:p w14:paraId="3FB6BBD8" w14:textId="77777777" w:rsidR="00DC31DF" w:rsidRDefault="00DC31DF" w:rsidP="00B06F72">
                  <w:pPr>
                    <w:spacing w:line="240" w:lineRule="auto"/>
                    <w:jc w:val="center"/>
                    <w:rPr>
                      <w:rFonts w:ascii="Times New Roman" w:hAnsi="Times New Roman"/>
                      <w:sz w:val="22"/>
                      <w:szCs w:val="22"/>
                    </w:rPr>
                  </w:pPr>
                </w:p>
                <w:p w14:paraId="60511313" w14:textId="77777777" w:rsidR="00DC31DF" w:rsidRPr="00772F31" w:rsidRDefault="00DC31DF" w:rsidP="00B06F72">
                  <w:pPr>
                    <w:spacing w:line="240" w:lineRule="auto"/>
                    <w:jc w:val="center"/>
                    <w:rPr>
                      <w:rFonts w:ascii="Times New Roman" w:hAnsi="Times New Roman"/>
                      <w:sz w:val="22"/>
                      <w:szCs w:val="22"/>
                    </w:rPr>
                  </w:pPr>
                </w:p>
                <w:p w14:paraId="2155B64B" w14:textId="77777777" w:rsidR="001E717A" w:rsidRPr="00772F31" w:rsidRDefault="001F0A02" w:rsidP="00B06F72">
                  <w:pPr>
                    <w:spacing w:line="240" w:lineRule="auto"/>
                    <w:jc w:val="center"/>
                    <w:rPr>
                      <w:rFonts w:ascii="Times New Roman" w:hAnsi="Times New Roman"/>
                      <w:sz w:val="22"/>
                      <w:szCs w:val="22"/>
                    </w:rPr>
                  </w:pPr>
                  <w:r w:rsidRPr="00772F31">
                    <w:rPr>
                      <w:rFonts w:ascii="Times New Roman" w:hAnsi="Times New Roman"/>
                      <w:sz w:val="22"/>
                      <w:szCs w:val="22"/>
                    </w:rPr>
                    <w:t>Jan Koperski</w:t>
                  </w:r>
                </w:p>
                <w:p w14:paraId="703F0E6B" w14:textId="77777777" w:rsidR="001E717A" w:rsidRPr="00772F31" w:rsidRDefault="001E717A" w:rsidP="00B06F72">
                  <w:pPr>
                    <w:spacing w:line="240" w:lineRule="auto"/>
                    <w:jc w:val="center"/>
                    <w:rPr>
                      <w:rFonts w:ascii="Times New Roman" w:hAnsi="Times New Roman"/>
                      <w:sz w:val="22"/>
                      <w:szCs w:val="22"/>
                    </w:rPr>
                  </w:pPr>
                </w:p>
                <w:p w14:paraId="3E192166" w14:textId="77777777" w:rsidR="001E717A" w:rsidRPr="00772F31" w:rsidRDefault="001E717A">
                  <w:pPr>
                    <w:spacing w:line="240" w:lineRule="auto"/>
                    <w:rPr>
                      <w:rFonts w:ascii="Times New Roman" w:hAnsi="Times New Roman"/>
                      <w:sz w:val="22"/>
                      <w:szCs w:val="22"/>
                    </w:rPr>
                  </w:pPr>
                </w:p>
                <w:p w14:paraId="652309B7" w14:textId="77777777" w:rsidR="001E717A" w:rsidRPr="00772F31" w:rsidRDefault="001E717A">
                  <w:pPr>
                    <w:spacing w:line="240" w:lineRule="auto"/>
                    <w:rPr>
                      <w:rFonts w:ascii="Times New Roman" w:hAnsi="Times New Roman"/>
                      <w:sz w:val="22"/>
                      <w:szCs w:val="22"/>
                    </w:rPr>
                  </w:pPr>
                </w:p>
              </w:tc>
              <w:tc>
                <w:tcPr>
                  <w:tcW w:w="2409" w:type="dxa"/>
                </w:tcPr>
                <w:p w14:paraId="0C388C26" w14:textId="77777777" w:rsidR="001E717A" w:rsidRPr="00772F31" w:rsidRDefault="001F0A02">
                  <w:pPr>
                    <w:spacing w:line="240" w:lineRule="auto"/>
                    <w:jc w:val="center"/>
                    <w:rPr>
                      <w:rFonts w:ascii="Times New Roman" w:hAnsi="Times New Roman"/>
                      <w:sz w:val="22"/>
                      <w:szCs w:val="22"/>
                    </w:rPr>
                  </w:pPr>
                  <w:r w:rsidRPr="00772F31">
                    <w:rPr>
                      <w:rFonts w:ascii="Times New Roman" w:hAnsi="Times New Roman"/>
                      <w:sz w:val="22"/>
                      <w:szCs w:val="22"/>
                    </w:rPr>
                    <w:t>Stanisław Kamiński</w:t>
                  </w:r>
                </w:p>
              </w:tc>
              <w:tc>
                <w:tcPr>
                  <w:tcW w:w="2410" w:type="dxa"/>
                </w:tcPr>
                <w:p w14:paraId="70653909" w14:textId="77777777" w:rsidR="001E717A" w:rsidRDefault="001E717A" w:rsidP="00B06F72">
                  <w:pPr>
                    <w:spacing w:line="240" w:lineRule="auto"/>
                    <w:jc w:val="center"/>
                    <w:rPr>
                      <w:rFonts w:ascii="Times New Roman" w:hAnsi="Times New Roman"/>
                      <w:sz w:val="22"/>
                      <w:szCs w:val="22"/>
                    </w:rPr>
                  </w:pPr>
                </w:p>
                <w:p w14:paraId="764A070D" w14:textId="77777777" w:rsidR="00DC31DF" w:rsidRDefault="00DC31DF" w:rsidP="00B06F72">
                  <w:pPr>
                    <w:spacing w:line="240" w:lineRule="auto"/>
                    <w:jc w:val="center"/>
                    <w:rPr>
                      <w:rFonts w:ascii="Times New Roman" w:hAnsi="Times New Roman"/>
                      <w:sz w:val="22"/>
                      <w:szCs w:val="22"/>
                    </w:rPr>
                  </w:pPr>
                </w:p>
                <w:p w14:paraId="10FD766F" w14:textId="77777777" w:rsidR="00DC31DF" w:rsidRDefault="00DC31DF" w:rsidP="00B06F72">
                  <w:pPr>
                    <w:spacing w:line="240" w:lineRule="auto"/>
                    <w:jc w:val="center"/>
                    <w:rPr>
                      <w:rFonts w:ascii="Times New Roman" w:hAnsi="Times New Roman"/>
                      <w:sz w:val="22"/>
                      <w:szCs w:val="22"/>
                    </w:rPr>
                  </w:pPr>
                </w:p>
                <w:p w14:paraId="66B54BC6" w14:textId="77777777" w:rsidR="00DC31DF" w:rsidRPr="00772F31" w:rsidRDefault="00DC31DF" w:rsidP="00B06F72">
                  <w:pPr>
                    <w:spacing w:line="240" w:lineRule="auto"/>
                    <w:jc w:val="center"/>
                    <w:rPr>
                      <w:rFonts w:ascii="Times New Roman" w:hAnsi="Times New Roman"/>
                      <w:sz w:val="22"/>
                      <w:szCs w:val="22"/>
                    </w:rPr>
                  </w:pPr>
                </w:p>
              </w:tc>
              <w:tc>
                <w:tcPr>
                  <w:tcW w:w="2341" w:type="dxa"/>
                  <w:vMerge w:val="restart"/>
                </w:tcPr>
                <w:p w14:paraId="5428E7C2" w14:textId="77777777" w:rsidR="001E717A" w:rsidRPr="00772F31" w:rsidRDefault="00927755" w:rsidP="00B06F72">
                  <w:pPr>
                    <w:spacing w:line="240" w:lineRule="auto"/>
                    <w:jc w:val="center"/>
                    <w:rPr>
                      <w:rFonts w:ascii="Times New Roman" w:hAnsi="Times New Roman"/>
                      <w:sz w:val="22"/>
                      <w:szCs w:val="22"/>
                    </w:rPr>
                  </w:pPr>
                  <w:r w:rsidRPr="00772F31">
                    <w:rPr>
                      <w:rFonts w:ascii="Times New Roman" w:hAnsi="Times New Roman"/>
                      <w:sz w:val="22"/>
                      <w:szCs w:val="22"/>
                    </w:rPr>
                    <w:t>Piotr Radzikowski</w:t>
                  </w:r>
                </w:p>
              </w:tc>
            </w:tr>
            <w:tr w:rsidR="00DC31DF" w:rsidRPr="00772F31" w14:paraId="40E1D79E" w14:textId="77777777" w:rsidTr="00C84605">
              <w:trPr>
                <w:trHeight w:val="979"/>
              </w:trPr>
              <w:tc>
                <w:tcPr>
                  <w:tcW w:w="1944" w:type="dxa"/>
                  <w:vMerge/>
                </w:tcPr>
                <w:p w14:paraId="558AA77D" w14:textId="77777777" w:rsidR="00DC31DF" w:rsidRPr="00772F31" w:rsidRDefault="00DC31DF">
                  <w:pPr>
                    <w:spacing w:line="240" w:lineRule="auto"/>
                    <w:jc w:val="center"/>
                    <w:rPr>
                      <w:rFonts w:ascii="Times New Roman" w:hAnsi="Times New Roman"/>
                      <w:sz w:val="22"/>
                      <w:szCs w:val="22"/>
                    </w:rPr>
                  </w:pPr>
                </w:p>
              </w:tc>
              <w:tc>
                <w:tcPr>
                  <w:tcW w:w="2409" w:type="dxa"/>
                </w:tcPr>
                <w:p w14:paraId="43484A24" w14:textId="77777777" w:rsidR="00DC31DF" w:rsidRPr="00772F31" w:rsidRDefault="00DC31DF">
                  <w:pPr>
                    <w:spacing w:line="240" w:lineRule="auto"/>
                    <w:jc w:val="center"/>
                    <w:rPr>
                      <w:rFonts w:ascii="Times New Roman" w:hAnsi="Times New Roman"/>
                      <w:sz w:val="22"/>
                      <w:szCs w:val="22"/>
                    </w:rPr>
                  </w:pPr>
                  <w:r w:rsidRPr="00772F31">
                    <w:rPr>
                      <w:rFonts w:ascii="Times New Roman" w:hAnsi="Times New Roman"/>
                      <w:sz w:val="22"/>
                      <w:szCs w:val="22"/>
                    </w:rPr>
                    <w:t>Grzegorz Wrona</w:t>
                  </w:r>
                </w:p>
              </w:tc>
              <w:tc>
                <w:tcPr>
                  <w:tcW w:w="2410" w:type="dxa"/>
                </w:tcPr>
                <w:p w14:paraId="475117DA" w14:textId="77777777" w:rsidR="00DC31DF" w:rsidRPr="00772F31" w:rsidRDefault="00DC31DF">
                  <w:pPr>
                    <w:spacing w:line="240" w:lineRule="auto"/>
                    <w:jc w:val="center"/>
                    <w:rPr>
                      <w:rFonts w:ascii="Times New Roman" w:hAnsi="Times New Roman"/>
                      <w:sz w:val="22"/>
                      <w:szCs w:val="22"/>
                    </w:rPr>
                  </w:pPr>
                </w:p>
              </w:tc>
              <w:tc>
                <w:tcPr>
                  <w:tcW w:w="2341" w:type="dxa"/>
                  <w:vMerge/>
                </w:tcPr>
                <w:p w14:paraId="0D0CD8B2" w14:textId="77777777" w:rsidR="00DC31DF" w:rsidRPr="00772F31" w:rsidRDefault="00DC31DF">
                  <w:pPr>
                    <w:spacing w:line="240" w:lineRule="auto"/>
                    <w:jc w:val="center"/>
                    <w:rPr>
                      <w:rFonts w:ascii="Times New Roman" w:hAnsi="Times New Roman"/>
                      <w:sz w:val="22"/>
                      <w:szCs w:val="22"/>
                    </w:rPr>
                  </w:pPr>
                </w:p>
              </w:tc>
            </w:tr>
          </w:tbl>
          <w:p w14:paraId="33198FA8" w14:textId="77777777" w:rsidR="004961C1" w:rsidRPr="00772F31" w:rsidRDefault="004961C1" w:rsidP="00B06F72">
            <w:pPr>
              <w:spacing w:before="240" w:line="240" w:lineRule="auto"/>
              <w:jc w:val="center"/>
              <w:rPr>
                <w:rFonts w:ascii="Times New Roman" w:hAnsi="Times New Roman"/>
                <w:b/>
                <w:sz w:val="22"/>
                <w:szCs w:val="22"/>
              </w:rPr>
            </w:pPr>
          </w:p>
          <w:p w14:paraId="76A8EFE7" w14:textId="77777777" w:rsidR="00B068F7" w:rsidRPr="00772F31" w:rsidRDefault="00B068F7">
            <w:pPr>
              <w:spacing w:before="240" w:line="240" w:lineRule="auto"/>
              <w:rPr>
                <w:rFonts w:ascii="Times New Roman" w:hAnsi="Times New Roman"/>
                <w:b/>
                <w:sz w:val="22"/>
                <w:szCs w:val="22"/>
              </w:rPr>
            </w:pPr>
          </w:p>
          <w:p w14:paraId="4A0862E2" w14:textId="77777777" w:rsidR="00927755" w:rsidRPr="00772F31" w:rsidRDefault="00927755" w:rsidP="00B06F72">
            <w:pPr>
              <w:spacing w:before="240" w:line="240" w:lineRule="auto"/>
              <w:jc w:val="center"/>
              <w:rPr>
                <w:rFonts w:ascii="Times New Roman" w:hAnsi="Times New Roman"/>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772F31" w14:paraId="2A089A1A" w14:textId="77777777" w:rsidTr="005575E8">
              <w:tc>
                <w:tcPr>
                  <w:tcW w:w="4697" w:type="dxa"/>
                </w:tcPr>
                <w:p w14:paraId="3EC65C95" w14:textId="77777777" w:rsidR="004961C1" w:rsidRPr="00772F31" w:rsidRDefault="004961C1" w:rsidP="00B06F72">
                  <w:pPr>
                    <w:spacing w:before="240" w:line="240" w:lineRule="auto"/>
                    <w:jc w:val="center"/>
                    <w:rPr>
                      <w:rFonts w:ascii="Times New Roman" w:hAnsi="Times New Roman"/>
                      <w:b/>
                      <w:sz w:val="22"/>
                      <w:szCs w:val="22"/>
                    </w:rPr>
                  </w:pPr>
                </w:p>
                <w:p w14:paraId="5ADA89DB" w14:textId="77777777" w:rsidR="00B068F7" w:rsidRPr="00772F31" w:rsidRDefault="00B068F7" w:rsidP="00B06F72">
                  <w:pPr>
                    <w:spacing w:before="240" w:line="240" w:lineRule="auto"/>
                    <w:jc w:val="center"/>
                    <w:rPr>
                      <w:rFonts w:ascii="Times New Roman" w:hAnsi="Times New Roman"/>
                      <w:b/>
                      <w:sz w:val="22"/>
                      <w:szCs w:val="22"/>
                    </w:rPr>
                  </w:pPr>
                </w:p>
              </w:tc>
              <w:tc>
                <w:tcPr>
                  <w:tcW w:w="4698" w:type="dxa"/>
                </w:tcPr>
                <w:p w14:paraId="0CE78C93" w14:textId="77777777" w:rsidR="004961C1" w:rsidRPr="00772F31" w:rsidRDefault="004961C1">
                  <w:pPr>
                    <w:spacing w:before="240" w:line="240" w:lineRule="auto"/>
                    <w:jc w:val="center"/>
                    <w:rPr>
                      <w:rFonts w:ascii="Times New Roman" w:hAnsi="Times New Roman"/>
                      <w:b/>
                      <w:sz w:val="22"/>
                      <w:szCs w:val="22"/>
                    </w:rPr>
                  </w:pPr>
                  <w:r w:rsidRPr="00772F31">
                    <w:rPr>
                      <w:rFonts w:ascii="Times New Roman" w:hAnsi="Times New Roman"/>
                      <w:b/>
                      <w:sz w:val="22"/>
                      <w:szCs w:val="22"/>
                    </w:rPr>
                    <w:t>ZATWIERDZAJĄCY:</w:t>
                  </w:r>
                </w:p>
              </w:tc>
            </w:tr>
            <w:tr w:rsidR="004961C1" w:rsidRPr="00772F31" w14:paraId="537C6EB6" w14:textId="77777777" w:rsidTr="005575E8">
              <w:tc>
                <w:tcPr>
                  <w:tcW w:w="4697" w:type="dxa"/>
                </w:tcPr>
                <w:p w14:paraId="270CA1DA" w14:textId="77777777" w:rsidR="00B068F7" w:rsidRPr="00772F31" w:rsidRDefault="00B068F7">
                  <w:pPr>
                    <w:spacing w:before="240" w:line="240" w:lineRule="auto"/>
                    <w:rPr>
                      <w:rFonts w:ascii="Times New Roman" w:hAnsi="Times New Roman"/>
                      <w:b/>
                      <w:sz w:val="22"/>
                      <w:szCs w:val="22"/>
                    </w:rPr>
                  </w:pPr>
                </w:p>
              </w:tc>
              <w:tc>
                <w:tcPr>
                  <w:tcW w:w="4698" w:type="dxa"/>
                </w:tcPr>
                <w:p w14:paraId="2AA9E9D6" w14:textId="77777777" w:rsidR="004961C1" w:rsidRPr="00772F31" w:rsidRDefault="004961C1">
                  <w:pPr>
                    <w:spacing w:before="240" w:line="240" w:lineRule="auto"/>
                    <w:jc w:val="center"/>
                    <w:rPr>
                      <w:rFonts w:ascii="Times New Roman" w:hAnsi="Times New Roman"/>
                      <w:b/>
                      <w:sz w:val="22"/>
                      <w:szCs w:val="22"/>
                    </w:rPr>
                  </w:pPr>
                  <w:r w:rsidRPr="00772F31">
                    <w:rPr>
                      <w:rFonts w:ascii="Times New Roman" w:hAnsi="Times New Roman"/>
                      <w:b/>
                      <w:sz w:val="22"/>
                      <w:szCs w:val="22"/>
                    </w:rPr>
                    <w:t>…………………………………………..</w:t>
                  </w:r>
                </w:p>
              </w:tc>
            </w:tr>
            <w:tr w:rsidR="004961C1" w:rsidRPr="00772F31" w14:paraId="1CA1DADD" w14:textId="77777777" w:rsidTr="005575E8">
              <w:trPr>
                <w:trHeight w:val="253"/>
              </w:trPr>
              <w:tc>
                <w:tcPr>
                  <w:tcW w:w="4697" w:type="dxa"/>
                </w:tcPr>
                <w:p w14:paraId="67B03041" w14:textId="77777777" w:rsidR="004961C1" w:rsidRPr="00772F31" w:rsidRDefault="004961C1" w:rsidP="00B06F72">
                  <w:pPr>
                    <w:spacing w:before="240" w:line="240" w:lineRule="auto"/>
                    <w:jc w:val="center"/>
                    <w:rPr>
                      <w:rFonts w:ascii="Times New Roman" w:hAnsi="Times New Roman"/>
                      <w:b/>
                      <w:sz w:val="22"/>
                      <w:szCs w:val="22"/>
                    </w:rPr>
                  </w:pPr>
                </w:p>
              </w:tc>
              <w:tc>
                <w:tcPr>
                  <w:tcW w:w="4698" w:type="dxa"/>
                </w:tcPr>
                <w:p w14:paraId="6D381C48" w14:textId="77777777" w:rsidR="004961C1" w:rsidRPr="00772F31" w:rsidRDefault="004961C1">
                  <w:pPr>
                    <w:spacing w:before="240" w:line="240" w:lineRule="auto"/>
                    <w:jc w:val="center"/>
                    <w:rPr>
                      <w:rFonts w:ascii="Times New Roman" w:hAnsi="Times New Roman"/>
                      <w:i/>
                      <w:sz w:val="22"/>
                      <w:szCs w:val="22"/>
                    </w:rPr>
                  </w:pPr>
                  <w:r w:rsidRPr="00772F31">
                    <w:rPr>
                      <w:rFonts w:ascii="Times New Roman" w:hAnsi="Times New Roman"/>
                      <w:i/>
                      <w:sz w:val="22"/>
                      <w:szCs w:val="22"/>
                    </w:rPr>
                    <w:t>(podpis i pieczęć Zatwierdzającego)</w:t>
                  </w:r>
                </w:p>
              </w:tc>
            </w:tr>
          </w:tbl>
          <w:p w14:paraId="0856088F" w14:textId="77777777" w:rsidR="004961C1" w:rsidRPr="00772F31" w:rsidRDefault="004961C1" w:rsidP="00B06F72">
            <w:pPr>
              <w:spacing w:line="240" w:lineRule="auto"/>
              <w:rPr>
                <w:rFonts w:ascii="Times New Roman" w:hAnsi="Times New Roman"/>
                <w:sz w:val="22"/>
                <w:szCs w:val="22"/>
              </w:rPr>
            </w:pPr>
          </w:p>
        </w:tc>
      </w:tr>
      <w:tr w:rsidR="004961C1" w:rsidRPr="00772F31" w14:paraId="4398B363" w14:textId="77777777" w:rsidTr="005575E8">
        <w:tc>
          <w:tcPr>
            <w:tcW w:w="9550" w:type="dxa"/>
          </w:tcPr>
          <w:p w14:paraId="113BF0FC" w14:textId="77777777" w:rsidR="004961C1" w:rsidRPr="00772F31" w:rsidRDefault="004961C1" w:rsidP="00B06F72">
            <w:pPr>
              <w:spacing w:line="240" w:lineRule="auto"/>
              <w:jc w:val="center"/>
              <w:rPr>
                <w:rFonts w:ascii="Times New Roman" w:hAnsi="Times New Roman"/>
                <w:sz w:val="22"/>
                <w:szCs w:val="22"/>
              </w:rPr>
            </w:pPr>
          </w:p>
        </w:tc>
      </w:tr>
      <w:tr w:rsidR="004961C1" w:rsidRPr="00772F31" w14:paraId="6ADB5E8B" w14:textId="77777777" w:rsidTr="005575E8">
        <w:tc>
          <w:tcPr>
            <w:tcW w:w="9550" w:type="dxa"/>
          </w:tcPr>
          <w:p w14:paraId="5426AD83" w14:textId="77777777" w:rsidR="004961C1" w:rsidRPr="00772F31" w:rsidRDefault="004961C1" w:rsidP="00B06F72">
            <w:pPr>
              <w:spacing w:line="240" w:lineRule="auto"/>
              <w:jc w:val="center"/>
              <w:rPr>
                <w:rFonts w:ascii="Times New Roman" w:hAnsi="Times New Roman"/>
                <w:sz w:val="22"/>
                <w:szCs w:val="22"/>
              </w:rPr>
            </w:pPr>
          </w:p>
        </w:tc>
      </w:tr>
    </w:tbl>
    <w:p w14:paraId="7CC6E02C" w14:textId="77777777" w:rsidR="004961C1" w:rsidRPr="00772F31" w:rsidRDefault="004961C1">
      <w:pPr>
        <w:spacing w:line="240" w:lineRule="auto"/>
        <w:jc w:val="center"/>
        <w:rPr>
          <w:rFonts w:ascii="Times New Roman" w:hAnsi="Times New Roman"/>
          <w:sz w:val="22"/>
          <w:szCs w:val="22"/>
        </w:rPr>
      </w:pPr>
    </w:p>
    <w:p w14:paraId="7492E48D" w14:textId="77777777" w:rsidR="00005ED2" w:rsidRPr="00772F31" w:rsidRDefault="00005ED2">
      <w:pPr>
        <w:spacing w:line="240" w:lineRule="auto"/>
        <w:jc w:val="center"/>
        <w:rPr>
          <w:rFonts w:ascii="Times New Roman" w:hAnsi="Times New Roman"/>
          <w:sz w:val="22"/>
          <w:szCs w:val="22"/>
        </w:rPr>
      </w:pPr>
    </w:p>
    <w:p w14:paraId="4256FD11" w14:textId="77777777" w:rsidR="004961C1" w:rsidRPr="00772F31" w:rsidRDefault="004961C1" w:rsidP="00B06F72">
      <w:pPr>
        <w:tabs>
          <w:tab w:val="clear" w:pos="3402"/>
        </w:tabs>
        <w:spacing w:after="200" w:line="276" w:lineRule="auto"/>
        <w:jc w:val="both"/>
        <w:rPr>
          <w:rFonts w:ascii="Times New Roman" w:eastAsiaTheme="minorEastAsia" w:hAnsi="Times New Roman"/>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EE0ADA" w:rsidRPr="00772F31" w14:paraId="4CB0C92C" w14:textId="77777777" w:rsidTr="00E02D8E">
        <w:tc>
          <w:tcPr>
            <w:tcW w:w="9550" w:type="dxa"/>
          </w:tcPr>
          <w:p w14:paraId="1E375B28" w14:textId="77777777" w:rsidR="00EE0ADA" w:rsidRPr="00772F31" w:rsidRDefault="00EE0ADA" w:rsidP="00B06F72">
            <w:pPr>
              <w:spacing w:line="240" w:lineRule="auto"/>
              <w:jc w:val="both"/>
              <w:rPr>
                <w:rFonts w:ascii="Times New Roman" w:hAnsi="Times New Roman"/>
                <w:sz w:val="22"/>
                <w:szCs w:val="22"/>
              </w:rPr>
            </w:pPr>
          </w:p>
        </w:tc>
      </w:tr>
      <w:tr w:rsidR="00EE0ADA" w:rsidRPr="00772F31" w14:paraId="0993A788" w14:textId="77777777" w:rsidTr="00E02D8E">
        <w:tc>
          <w:tcPr>
            <w:tcW w:w="9550" w:type="dxa"/>
          </w:tcPr>
          <w:p w14:paraId="35228D4E" w14:textId="77777777" w:rsidR="00EE0ADA" w:rsidRPr="00772F31" w:rsidRDefault="00EE0ADA" w:rsidP="00B06F72">
            <w:pPr>
              <w:spacing w:line="240" w:lineRule="auto"/>
              <w:jc w:val="both"/>
              <w:rPr>
                <w:rFonts w:ascii="Times New Roman" w:hAnsi="Times New Roman"/>
                <w:sz w:val="22"/>
                <w:szCs w:val="22"/>
              </w:rPr>
            </w:pPr>
          </w:p>
        </w:tc>
      </w:tr>
      <w:tr w:rsidR="00EE0ADA" w:rsidRPr="00772F31" w14:paraId="7E05628C" w14:textId="77777777" w:rsidTr="00E02D8E">
        <w:tc>
          <w:tcPr>
            <w:tcW w:w="9550" w:type="dxa"/>
          </w:tcPr>
          <w:p w14:paraId="008EB6BF" w14:textId="77777777" w:rsidR="00EE0ADA" w:rsidRPr="00772F31" w:rsidRDefault="00EE0ADA" w:rsidP="00B06F72">
            <w:pPr>
              <w:spacing w:line="240" w:lineRule="auto"/>
              <w:jc w:val="both"/>
              <w:rPr>
                <w:rFonts w:ascii="Times New Roman" w:hAnsi="Times New Roman"/>
                <w:sz w:val="22"/>
                <w:szCs w:val="22"/>
              </w:rPr>
            </w:pPr>
          </w:p>
        </w:tc>
      </w:tr>
    </w:tbl>
    <w:p w14:paraId="2FA298A9" w14:textId="77777777" w:rsidR="004961C1" w:rsidRPr="00772F31" w:rsidRDefault="004961C1" w:rsidP="00B06F72">
      <w:pPr>
        <w:spacing w:line="240" w:lineRule="auto"/>
        <w:jc w:val="both"/>
        <w:rPr>
          <w:rFonts w:ascii="Times New Roman" w:hAnsi="Times New Roman"/>
          <w:b/>
          <w:sz w:val="22"/>
          <w:szCs w:val="22"/>
        </w:rPr>
      </w:pPr>
      <w:r w:rsidRPr="00772F31">
        <w:rPr>
          <w:rFonts w:ascii="Times New Roman" w:hAnsi="Times New Roman"/>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772F31" w14:paraId="47EFCBB3" w14:textId="77777777" w:rsidTr="005575E8">
        <w:trPr>
          <w:trHeight w:val="30"/>
        </w:trPr>
        <w:tc>
          <w:tcPr>
            <w:tcW w:w="1985" w:type="dxa"/>
            <w:tcMar>
              <w:top w:w="15" w:type="dxa"/>
              <w:left w:w="15" w:type="dxa"/>
              <w:bottom w:w="15" w:type="dxa"/>
              <w:right w:w="15" w:type="dxa"/>
            </w:tcMar>
            <w:vAlign w:val="center"/>
          </w:tcPr>
          <w:p w14:paraId="0BC75DE5" w14:textId="77777777" w:rsidR="004961C1" w:rsidRPr="00772F31" w:rsidRDefault="004961C1" w:rsidP="00B06F72">
            <w:pPr>
              <w:ind w:firstLine="127"/>
              <w:jc w:val="both"/>
              <w:rPr>
                <w:rFonts w:ascii="Times New Roman" w:hAnsi="Times New Roman"/>
                <w:sz w:val="22"/>
                <w:szCs w:val="22"/>
              </w:rPr>
            </w:pPr>
            <w:r w:rsidRPr="00772F31">
              <w:rPr>
                <w:rFonts w:ascii="Times New Roman" w:eastAsia="Calibri" w:hAnsi="Times New Roman"/>
                <w:sz w:val="22"/>
                <w:szCs w:val="22"/>
              </w:rPr>
              <w:t>50530000-9</w:t>
            </w:r>
          </w:p>
        </w:tc>
        <w:tc>
          <w:tcPr>
            <w:tcW w:w="7366" w:type="dxa"/>
            <w:tcMar>
              <w:top w:w="15" w:type="dxa"/>
              <w:left w:w="15" w:type="dxa"/>
              <w:bottom w:w="15" w:type="dxa"/>
              <w:right w:w="15" w:type="dxa"/>
            </w:tcMar>
            <w:vAlign w:val="center"/>
          </w:tcPr>
          <w:p w14:paraId="7A69CD24" w14:textId="77777777" w:rsidR="004961C1" w:rsidRPr="00772F31" w:rsidRDefault="004961C1" w:rsidP="00B06F72">
            <w:pPr>
              <w:spacing w:line="240" w:lineRule="auto"/>
              <w:jc w:val="both"/>
              <w:rPr>
                <w:rFonts w:ascii="Times New Roman" w:eastAsia="Calibri" w:hAnsi="Times New Roman"/>
                <w:sz w:val="22"/>
                <w:szCs w:val="22"/>
              </w:rPr>
            </w:pPr>
            <w:r w:rsidRPr="00772F31">
              <w:rPr>
                <w:rFonts w:ascii="Times New Roman" w:eastAsia="Calibri" w:hAnsi="Times New Roman"/>
                <w:sz w:val="22"/>
                <w:szCs w:val="22"/>
              </w:rPr>
              <w:t>Usługi w zakre</w:t>
            </w:r>
            <w:r w:rsidR="00BD380D" w:rsidRPr="00772F31">
              <w:rPr>
                <w:rFonts w:ascii="Times New Roman" w:eastAsia="Calibri" w:hAnsi="Times New Roman"/>
                <w:sz w:val="22"/>
                <w:szCs w:val="22"/>
              </w:rPr>
              <w:t>sie napraw i konserwacji maszyn</w:t>
            </w:r>
          </w:p>
        </w:tc>
      </w:tr>
      <w:tr w:rsidR="004961C1" w:rsidRPr="00772F31" w14:paraId="75358A9C" w14:textId="77777777" w:rsidTr="005575E8">
        <w:trPr>
          <w:trHeight w:val="30"/>
        </w:trPr>
        <w:tc>
          <w:tcPr>
            <w:tcW w:w="1985" w:type="dxa"/>
            <w:tcMar>
              <w:top w:w="15" w:type="dxa"/>
              <w:left w:w="15" w:type="dxa"/>
              <w:bottom w:w="15" w:type="dxa"/>
              <w:right w:w="15" w:type="dxa"/>
            </w:tcMar>
            <w:vAlign w:val="center"/>
          </w:tcPr>
          <w:p w14:paraId="556661FA" w14:textId="77777777" w:rsidR="004961C1" w:rsidRPr="00772F31" w:rsidRDefault="004961C1" w:rsidP="00B06F72">
            <w:pPr>
              <w:ind w:firstLine="127"/>
              <w:jc w:val="both"/>
              <w:rPr>
                <w:rFonts w:ascii="Times New Roman" w:hAnsi="Times New Roman"/>
                <w:sz w:val="22"/>
                <w:szCs w:val="22"/>
              </w:rPr>
            </w:pPr>
            <w:r w:rsidRPr="00772F31">
              <w:rPr>
                <w:rFonts w:ascii="Times New Roman" w:eastAsia="Calibri" w:hAnsi="Times New Roman"/>
                <w:sz w:val="22"/>
                <w:szCs w:val="22"/>
              </w:rPr>
              <w:t>50531100-7</w:t>
            </w:r>
          </w:p>
        </w:tc>
        <w:tc>
          <w:tcPr>
            <w:tcW w:w="7366" w:type="dxa"/>
            <w:tcMar>
              <w:top w:w="15" w:type="dxa"/>
              <w:left w:w="15" w:type="dxa"/>
              <w:bottom w:w="15" w:type="dxa"/>
              <w:right w:w="15" w:type="dxa"/>
            </w:tcMar>
            <w:vAlign w:val="center"/>
          </w:tcPr>
          <w:p w14:paraId="53C98664" w14:textId="77777777" w:rsidR="004961C1" w:rsidRPr="00772F31" w:rsidRDefault="004961C1" w:rsidP="00B06F72">
            <w:pPr>
              <w:jc w:val="both"/>
              <w:rPr>
                <w:rFonts w:ascii="Times New Roman" w:hAnsi="Times New Roman"/>
                <w:sz w:val="22"/>
                <w:szCs w:val="22"/>
              </w:rPr>
            </w:pPr>
            <w:r w:rsidRPr="00772F31">
              <w:rPr>
                <w:rFonts w:ascii="Times New Roman" w:eastAsia="Calibri" w:hAnsi="Times New Roman"/>
                <w:sz w:val="22"/>
                <w:szCs w:val="22"/>
              </w:rPr>
              <w:t>Usługi w zakresie napraw i konserwacji kotłów grzewczych</w:t>
            </w:r>
          </w:p>
        </w:tc>
      </w:tr>
      <w:tr w:rsidR="00C653A7" w:rsidRPr="00772F31" w14:paraId="7E8E59E0" w14:textId="77777777" w:rsidTr="00A064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136C2C" w14:textId="77777777" w:rsidR="00C653A7" w:rsidRPr="00772F31" w:rsidRDefault="00C653A7" w:rsidP="00B06F72">
            <w:pPr>
              <w:ind w:firstLine="127"/>
              <w:jc w:val="both"/>
              <w:rPr>
                <w:rFonts w:ascii="Times New Roman" w:eastAsia="Calibri" w:hAnsi="Times New Roman"/>
                <w:sz w:val="22"/>
                <w:szCs w:val="22"/>
              </w:rPr>
            </w:pPr>
            <w:r w:rsidRPr="00772F31">
              <w:rPr>
                <w:rFonts w:ascii="Times New Roman" w:eastAsia="Calibri" w:hAnsi="Times New Roman"/>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E29A43B" w14:textId="77777777" w:rsidR="00C653A7" w:rsidRPr="00772F31" w:rsidRDefault="00C653A7" w:rsidP="00B06F72">
            <w:pPr>
              <w:jc w:val="both"/>
              <w:rPr>
                <w:rFonts w:ascii="Times New Roman" w:eastAsia="Calibri" w:hAnsi="Times New Roman"/>
                <w:sz w:val="22"/>
                <w:szCs w:val="22"/>
              </w:rPr>
            </w:pPr>
            <w:r w:rsidRPr="00772F31">
              <w:rPr>
                <w:rFonts w:ascii="Times New Roman" w:hAnsi="Times New Roman"/>
                <w:sz w:val="22"/>
                <w:szCs w:val="22"/>
              </w:rPr>
              <w:t>Części maszyn ogólnego zastosowania</w:t>
            </w:r>
          </w:p>
        </w:tc>
      </w:tr>
    </w:tbl>
    <w:p w14:paraId="361ADC8A" w14:textId="77777777" w:rsidR="004961C1" w:rsidRPr="00772F31" w:rsidRDefault="004961C1" w:rsidP="00B06F72">
      <w:pPr>
        <w:spacing w:line="240" w:lineRule="auto"/>
        <w:jc w:val="both"/>
        <w:rPr>
          <w:rFonts w:ascii="Times New Roman" w:hAnsi="Times New Roman"/>
          <w:sz w:val="22"/>
          <w:szCs w:val="22"/>
        </w:rPr>
      </w:pPr>
    </w:p>
    <w:p w14:paraId="3F8B5ED8" w14:textId="77777777" w:rsidR="004961C1" w:rsidRPr="00772F31" w:rsidRDefault="004961C1" w:rsidP="00B06F72">
      <w:pPr>
        <w:spacing w:line="240" w:lineRule="auto"/>
        <w:jc w:val="both"/>
        <w:rPr>
          <w:rFonts w:ascii="Times New Roman" w:hAnsi="Times New Roman"/>
          <w:sz w:val="22"/>
          <w:szCs w:val="22"/>
        </w:rPr>
      </w:pPr>
    </w:p>
    <w:p w14:paraId="60C24D99" w14:textId="77777777" w:rsidR="004961C1" w:rsidRPr="00772F31" w:rsidRDefault="004961C1" w:rsidP="00B06F72">
      <w:pPr>
        <w:spacing w:line="240" w:lineRule="auto"/>
        <w:jc w:val="both"/>
        <w:rPr>
          <w:rFonts w:ascii="Times New Roman" w:hAnsi="Times New Roman"/>
          <w:sz w:val="22"/>
          <w:szCs w:val="22"/>
        </w:rPr>
      </w:pPr>
    </w:p>
    <w:p w14:paraId="1927CB37" w14:textId="0D71E5F3" w:rsidR="004961C1" w:rsidRPr="00772F31" w:rsidRDefault="004961C1">
      <w:pPr>
        <w:spacing w:line="240" w:lineRule="auto"/>
        <w:jc w:val="center"/>
        <w:outlineLvl w:val="0"/>
        <w:rPr>
          <w:rFonts w:ascii="Times New Roman" w:hAnsi="Times New Roman"/>
          <w:sz w:val="22"/>
          <w:szCs w:val="22"/>
        </w:rPr>
      </w:pPr>
      <w:r w:rsidRPr="00772F31">
        <w:rPr>
          <w:rFonts w:ascii="Times New Roman" w:hAnsi="Times New Roman"/>
          <w:sz w:val="22"/>
          <w:szCs w:val="22"/>
        </w:rPr>
        <w:t xml:space="preserve">Zawada, </w:t>
      </w:r>
      <w:r w:rsidR="00DC31DF">
        <w:rPr>
          <w:rFonts w:ascii="Times New Roman" w:hAnsi="Times New Roman"/>
          <w:sz w:val="22"/>
          <w:szCs w:val="22"/>
        </w:rPr>
        <w:t>sierpień</w:t>
      </w:r>
      <w:r w:rsidR="00DC31DF" w:rsidRPr="00772F31">
        <w:rPr>
          <w:rFonts w:ascii="Times New Roman" w:hAnsi="Times New Roman"/>
          <w:sz w:val="22"/>
          <w:szCs w:val="22"/>
        </w:rPr>
        <w:t xml:space="preserve">  </w:t>
      </w:r>
      <w:r w:rsidR="004340C7" w:rsidRPr="00772F31">
        <w:rPr>
          <w:rFonts w:ascii="Times New Roman" w:hAnsi="Times New Roman"/>
          <w:sz w:val="22"/>
          <w:szCs w:val="22"/>
        </w:rPr>
        <w:t xml:space="preserve">2019 </w:t>
      </w:r>
      <w:r w:rsidRPr="00772F31">
        <w:rPr>
          <w:rFonts w:ascii="Times New Roman" w:hAnsi="Times New Roman"/>
          <w:sz w:val="22"/>
          <w:szCs w:val="22"/>
        </w:rPr>
        <w:t>r.</w:t>
      </w:r>
    </w:p>
    <w:p w14:paraId="26ABAE49" w14:textId="77777777" w:rsidR="004961C1" w:rsidRPr="00772F31" w:rsidRDefault="004961C1" w:rsidP="00B06F72">
      <w:pPr>
        <w:spacing w:line="240" w:lineRule="auto"/>
        <w:jc w:val="both"/>
        <w:rPr>
          <w:rFonts w:ascii="Times New Roman" w:hAnsi="Times New Roman"/>
          <w:sz w:val="22"/>
          <w:szCs w:val="22"/>
        </w:rPr>
      </w:pPr>
    </w:p>
    <w:p w14:paraId="2349EDEE" w14:textId="73D7A237" w:rsidR="004961C1" w:rsidRPr="00772F31" w:rsidRDefault="004961C1" w:rsidP="00141AB2">
      <w:pPr>
        <w:spacing w:line="240" w:lineRule="auto"/>
        <w:jc w:val="both"/>
        <w:rPr>
          <w:rFonts w:ascii="Times New Roman" w:hAnsi="Times New Roman"/>
          <w:i/>
          <w:sz w:val="22"/>
          <w:szCs w:val="22"/>
        </w:rPr>
      </w:pPr>
      <w:r w:rsidRPr="00772F31">
        <w:rPr>
          <w:rFonts w:ascii="Times New Roman" w:hAnsi="Times New Roman"/>
          <w:i/>
          <w:sz w:val="22"/>
          <w:szCs w:val="22"/>
        </w:rPr>
        <w:t>Postępowanie jest prowadzone w trybie przetargu nieograniczonego, zgodnie z przepisami Ustawy z dnia 29 stycznia 2004 roku - Prawo Zamówień Publicznych tj. (Dz. U. z 201</w:t>
      </w:r>
      <w:r w:rsidR="00DC31DF">
        <w:rPr>
          <w:rFonts w:ascii="Times New Roman" w:hAnsi="Times New Roman"/>
          <w:i/>
          <w:sz w:val="22"/>
          <w:szCs w:val="22"/>
        </w:rPr>
        <w:t>8</w:t>
      </w:r>
      <w:r w:rsidRPr="00772F31">
        <w:rPr>
          <w:rFonts w:ascii="Times New Roman" w:hAnsi="Times New Roman"/>
          <w:i/>
          <w:sz w:val="22"/>
          <w:szCs w:val="22"/>
        </w:rPr>
        <w:t xml:space="preserve"> r. poz. </w:t>
      </w:r>
      <w:r w:rsidR="00141AB2" w:rsidRPr="00772F31">
        <w:rPr>
          <w:rFonts w:ascii="Times New Roman" w:hAnsi="Times New Roman"/>
          <w:i/>
          <w:sz w:val="22"/>
          <w:szCs w:val="22"/>
        </w:rPr>
        <w:t>19</w:t>
      </w:r>
      <w:r w:rsidR="00DC31DF">
        <w:rPr>
          <w:rFonts w:ascii="Times New Roman" w:hAnsi="Times New Roman"/>
          <w:i/>
          <w:sz w:val="22"/>
          <w:szCs w:val="22"/>
        </w:rPr>
        <w:t>86</w:t>
      </w:r>
      <w:r w:rsidRPr="00772F31">
        <w:rPr>
          <w:rFonts w:ascii="Times New Roman" w:hAnsi="Times New Roman"/>
          <w:i/>
          <w:sz w:val="22"/>
          <w:szCs w:val="22"/>
        </w:rPr>
        <w:t>; ze zm.), przepisów Wykonawczych wydanych na jej podstawie oraz niniejszej Specyfikacji Istotnych Warunków Zamówienia.</w:t>
      </w:r>
    </w:p>
    <w:p w14:paraId="66397AE8" w14:textId="77777777" w:rsidR="004961C1" w:rsidRPr="00772F31" w:rsidRDefault="004961C1" w:rsidP="00B06F72">
      <w:pPr>
        <w:spacing w:line="240" w:lineRule="auto"/>
        <w:jc w:val="both"/>
        <w:rPr>
          <w:rFonts w:ascii="Times New Roman" w:hAnsi="Times New Roman"/>
          <w:sz w:val="22"/>
          <w:szCs w:val="22"/>
        </w:rPr>
      </w:pPr>
    </w:p>
    <w:p w14:paraId="462D0001" w14:textId="77777777" w:rsidR="004961C1" w:rsidRPr="00772F31" w:rsidRDefault="004961C1" w:rsidP="00B06F72">
      <w:pPr>
        <w:spacing w:line="240" w:lineRule="auto"/>
        <w:jc w:val="both"/>
        <w:rPr>
          <w:rFonts w:ascii="Times New Roman" w:hAnsi="Times New Roman"/>
          <w:sz w:val="22"/>
          <w:szCs w:val="22"/>
        </w:rPr>
      </w:pPr>
    </w:p>
    <w:p w14:paraId="47660B84" w14:textId="77777777" w:rsidR="004961C1" w:rsidRPr="00772F31" w:rsidRDefault="004961C1" w:rsidP="00B06F72">
      <w:pPr>
        <w:spacing w:line="240" w:lineRule="auto"/>
        <w:jc w:val="both"/>
        <w:rPr>
          <w:rFonts w:ascii="Times New Roman" w:hAnsi="Times New Roman"/>
          <w:sz w:val="22"/>
          <w:szCs w:val="22"/>
        </w:rPr>
      </w:pPr>
    </w:p>
    <w:p w14:paraId="30D4A909" w14:textId="77777777" w:rsidR="004961C1" w:rsidRPr="00772F31" w:rsidRDefault="004961C1" w:rsidP="00B06F72">
      <w:pPr>
        <w:spacing w:line="240" w:lineRule="auto"/>
        <w:jc w:val="both"/>
        <w:rPr>
          <w:rFonts w:ascii="Times New Roman" w:hAnsi="Times New Roman"/>
          <w:sz w:val="22"/>
          <w:szCs w:val="22"/>
        </w:rPr>
      </w:pPr>
    </w:p>
    <w:p w14:paraId="69658F31" w14:textId="77777777" w:rsidR="004961C1" w:rsidRPr="00772F31" w:rsidRDefault="004961C1" w:rsidP="00B06F72">
      <w:pPr>
        <w:spacing w:line="240" w:lineRule="auto"/>
        <w:jc w:val="both"/>
        <w:rPr>
          <w:rFonts w:ascii="Times New Roman" w:hAnsi="Times New Roman"/>
          <w:sz w:val="22"/>
          <w:szCs w:val="22"/>
        </w:rPr>
      </w:pPr>
    </w:p>
    <w:p w14:paraId="78332B3B" w14:textId="77777777" w:rsidR="003F0FC4" w:rsidRPr="00772F31" w:rsidRDefault="003F0FC4" w:rsidP="00B06F72">
      <w:pPr>
        <w:spacing w:line="240" w:lineRule="auto"/>
        <w:jc w:val="both"/>
        <w:rPr>
          <w:rFonts w:ascii="Times New Roman" w:hAnsi="Times New Roman"/>
          <w:sz w:val="22"/>
          <w:szCs w:val="22"/>
        </w:rPr>
      </w:pPr>
    </w:p>
    <w:p w14:paraId="5E0E6DDE" w14:textId="77777777" w:rsidR="003F0FC4" w:rsidRPr="00772F31" w:rsidRDefault="003F0FC4" w:rsidP="00B06F72">
      <w:pPr>
        <w:spacing w:line="240" w:lineRule="auto"/>
        <w:jc w:val="both"/>
        <w:rPr>
          <w:rFonts w:ascii="Times New Roman" w:hAnsi="Times New Roman"/>
          <w:sz w:val="22"/>
          <w:szCs w:val="22"/>
        </w:rPr>
      </w:pPr>
    </w:p>
    <w:p w14:paraId="6A99CC2A" w14:textId="77777777" w:rsidR="003F0FC4" w:rsidRPr="00772F31" w:rsidRDefault="003F0FC4" w:rsidP="00B06F72">
      <w:pPr>
        <w:spacing w:line="240" w:lineRule="auto"/>
        <w:jc w:val="both"/>
        <w:rPr>
          <w:rFonts w:ascii="Times New Roman" w:hAnsi="Times New Roman"/>
          <w:sz w:val="22"/>
          <w:szCs w:val="22"/>
        </w:rPr>
      </w:pPr>
    </w:p>
    <w:p w14:paraId="293A6464" w14:textId="77777777" w:rsidR="003F0FC4" w:rsidRPr="00772F31" w:rsidRDefault="003F0FC4" w:rsidP="00B06F72">
      <w:pPr>
        <w:spacing w:line="240" w:lineRule="auto"/>
        <w:jc w:val="both"/>
        <w:rPr>
          <w:rFonts w:ascii="Times New Roman" w:hAnsi="Times New Roman"/>
          <w:sz w:val="22"/>
          <w:szCs w:val="22"/>
        </w:rPr>
      </w:pPr>
    </w:p>
    <w:p w14:paraId="402A10D7" w14:textId="77777777" w:rsidR="003F0FC4" w:rsidRPr="00772F31" w:rsidRDefault="003F0FC4" w:rsidP="00B06F72">
      <w:pPr>
        <w:spacing w:line="240" w:lineRule="auto"/>
        <w:jc w:val="both"/>
        <w:rPr>
          <w:rFonts w:ascii="Times New Roman" w:hAnsi="Times New Roman"/>
          <w:sz w:val="22"/>
          <w:szCs w:val="22"/>
        </w:rPr>
      </w:pPr>
    </w:p>
    <w:p w14:paraId="28D4F102" w14:textId="77777777" w:rsidR="003F0FC4" w:rsidRPr="00772F31" w:rsidRDefault="003F0FC4" w:rsidP="00B06F72">
      <w:pPr>
        <w:spacing w:line="240" w:lineRule="auto"/>
        <w:jc w:val="both"/>
        <w:rPr>
          <w:rFonts w:ascii="Times New Roman" w:hAnsi="Times New Roman"/>
          <w:sz w:val="22"/>
          <w:szCs w:val="22"/>
        </w:rPr>
      </w:pPr>
    </w:p>
    <w:p w14:paraId="0C2E9898" w14:textId="77777777" w:rsidR="003F0FC4" w:rsidRPr="00772F31" w:rsidRDefault="003F0FC4" w:rsidP="00B06F72">
      <w:pPr>
        <w:spacing w:line="240" w:lineRule="auto"/>
        <w:jc w:val="both"/>
        <w:rPr>
          <w:rFonts w:ascii="Times New Roman" w:hAnsi="Times New Roman"/>
          <w:sz w:val="22"/>
          <w:szCs w:val="22"/>
        </w:rPr>
      </w:pPr>
    </w:p>
    <w:p w14:paraId="72A0C1E7" w14:textId="77777777" w:rsidR="003F0FC4" w:rsidRPr="00772F31" w:rsidRDefault="003F0FC4" w:rsidP="00B06F72">
      <w:pPr>
        <w:spacing w:line="240" w:lineRule="auto"/>
        <w:jc w:val="both"/>
        <w:rPr>
          <w:rFonts w:ascii="Times New Roman" w:hAnsi="Times New Roman"/>
          <w:sz w:val="22"/>
          <w:szCs w:val="22"/>
        </w:rPr>
      </w:pPr>
    </w:p>
    <w:p w14:paraId="1C3BAE16" w14:textId="77777777" w:rsidR="003F0FC4" w:rsidRPr="00772F31" w:rsidRDefault="003F0FC4" w:rsidP="00B06F72">
      <w:pPr>
        <w:spacing w:line="240" w:lineRule="auto"/>
        <w:jc w:val="both"/>
        <w:rPr>
          <w:rFonts w:ascii="Times New Roman" w:hAnsi="Times New Roman"/>
          <w:sz w:val="22"/>
          <w:szCs w:val="22"/>
        </w:rPr>
      </w:pPr>
    </w:p>
    <w:p w14:paraId="38923C83" w14:textId="77777777" w:rsidR="003F0FC4" w:rsidRPr="00772F31" w:rsidRDefault="003F0FC4" w:rsidP="00B06F72">
      <w:pPr>
        <w:spacing w:line="240" w:lineRule="auto"/>
        <w:jc w:val="both"/>
        <w:rPr>
          <w:rFonts w:ascii="Times New Roman" w:hAnsi="Times New Roman"/>
          <w:sz w:val="22"/>
          <w:szCs w:val="22"/>
        </w:rPr>
      </w:pPr>
    </w:p>
    <w:p w14:paraId="5D28421C" w14:textId="77777777" w:rsidR="003F0FC4" w:rsidRPr="00772F31" w:rsidRDefault="003F0FC4" w:rsidP="00B06F72">
      <w:pPr>
        <w:spacing w:line="240" w:lineRule="auto"/>
        <w:jc w:val="both"/>
        <w:rPr>
          <w:rFonts w:ascii="Times New Roman" w:hAnsi="Times New Roman"/>
          <w:sz w:val="22"/>
          <w:szCs w:val="22"/>
        </w:rPr>
      </w:pPr>
    </w:p>
    <w:p w14:paraId="6C7D01D0" w14:textId="77777777" w:rsidR="003F0FC4" w:rsidRPr="00772F31" w:rsidRDefault="003F0FC4" w:rsidP="00B06F72">
      <w:pPr>
        <w:spacing w:line="240" w:lineRule="auto"/>
        <w:jc w:val="both"/>
        <w:rPr>
          <w:rFonts w:ascii="Times New Roman" w:hAnsi="Times New Roman"/>
          <w:sz w:val="22"/>
          <w:szCs w:val="22"/>
        </w:rPr>
      </w:pPr>
    </w:p>
    <w:p w14:paraId="12BB7A02" w14:textId="77777777" w:rsidR="00282626" w:rsidRPr="00772F31" w:rsidRDefault="00282626" w:rsidP="00B06F72">
      <w:pPr>
        <w:rPr>
          <w:rFonts w:ascii="Times New Roman" w:hAnsi="Times New Roman"/>
          <w:sz w:val="22"/>
          <w:szCs w:val="22"/>
        </w:rPr>
      </w:pPr>
    </w:p>
    <w:p w14:paraId="3D445281" w14:textId="77777777" w:rsidR="004961C1" w:rsidRPr="00772F31" w:rsidRDefault="004961C1" w:rsidP="00B06F72">
      <w:pPr>
        <w:spacing w:line="240" w:lineRule="auto"/>
        <w:jc w:val="both"/>
        <w:rPr>
          <w:rFonts w:ascii="Times New Roman" w:hAnsi="Times New Roman"/>
          <w:sz w:val="22"/>
          <w:szCs w:val="22"/>
        </w:rPr>
      </w:pPr>
    </w:p>
    <w:p w14:paraId="011DE60D" w14:textId="77777777" w:rsidR="00FF65E1" w:rsidRPr="00772F31" w:rsidRDefault="00FF65E1">
      <w:pPr>
        <w:tabs>
          <w:tab w:val="clear" w:pos="3402"/>
        </w:tabs>
        <w:spacing w:after="160" w:line="259" w:lineRule="auto"/>
        <w:rPr>
          <w:rFonts w:ascii="Times New Roman" w:eastAsia="Calibri" w:hAnsi="Times New Roman"/>
          <w:b/>
          <w:color w:val="000000"/>
          <w:sz w:val="22"/>
          <w:szCs w:val="22"/>
          <w:lang w:eastAsia="en-US"/>
        </w:rPr>
      </w:pPr>
      <w:r w:rsidRPr="00772F31">
        <w:rPr>
          <w:rFonts w:ascii="Times New Roman" w:hAnsi="Times New Roman"/>
          <w:b/>
          <w:color w:val="000000"/>
          <w:sz w:val="22"/>
          <w:szCs w:val="22"/>
        </w:rPr>
        <w:br w:type="page"/>
      </w:r>
    </w:p>
    <w:p w14:paraId="730F2343" w14:textId="77777777" w:rsidR="004961C1" w:rsidRPr="00772F31" w:rsidRDefault="004961C1" w:rsidP="00EE6889">
      <w:pPr>
        <w:pStyle w:val="Akapitzlist"/>
        <w:numPr>
          <w:ilvl w:val="0"/>
          <w:numId w:val="7"/>
        </w:numPr>
        <w:suppressAutoHyphens/>
        <w:spacing w:before="120" w:after="0"/>
        <w:jc w:val="both"/>
        <w:rPr>
          <w:rFonts w:ascii="Times New Roman" w:hAnsi="Times New Roman"/>
          <w:b/>
          <w:color w:val="000000"/>
        </w:rPr>
      </w:pPr>
      <w:r w:rsidRPr="00772F31">
        <w:rPr>
          <w:rFonts w:ascii="Times New Roman" w:hAnsi="Times New Roman"/>
          <w:b/>
          <w:color w:val="000000"/>
        </w:rPr>
        <w:lastRenderedPageBreak/>
        <w:t>P</w:t>
      </w:r>
      <w:r w:rsidR="00FF65E1" w:rsidRPr="00772F31">
        <w:rPr>
          <w:rFonts w:ascii="Times New Roman" w:hAnsi="Times New Roman"/>
          <w:b/>
          <w:color w:val="000000"/>
        </w:rPr>
        <w:t>rzedmiot specyfikacji</w:t>
      </w:r>
      <w:r w:rsidRPr="00772F31">
        <w:rPr>
          <w:rFonts w:ascii="Times New Roman" w:hAnsi="Times New Roman"/>
          <w:b/>
          <w:color w:val="000000"/>
        </w:rPr>
        <w:t xml:space="preserve"> </w:t>
      </w:r>
    </w:p>
    <w:p w14:paraId="26C8B76E" w14:textId="77777777" w:rsidR="00DE740B" w:rsidRPr="00772F31" w:rsidRDefault="00FF65E1" w:rsidP="00772F31">
      <w:pPr>
        <w:pStyle w:val="Default"/>
        <w:spacing w:line="276" w:lineRule="auto"/>
        <w:ind w:firstLine="360"/>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color w:val="000000" w:themeColor="text1"/>
          <w:sz w:val="22"/>
          <w:szCs w:val="22"/>
          <w:lang w:val="pl-PL" w:eastAsia="pl-PL"/>
        </w:rPr>
        <w:t>Przedmiotem niniejszej specyfikacji istotnych warunków zamówienia jest określenie podstawowych wymagań dla wykonania w</w:t>
      </w:r>
      <w:r w:rsidR="00037CD1" w:rsidRPr="00772F31">
        <w:rPr>
          <w:rFonts w:ascii="Times New Roman" w:eastAsia="Times New Roman" w:hAnsi="Times New Roman" w:cs="Times New Roman"/>
          <w:color w:val="000000" w:themeColor="text1"/>
          <w:sz w:val="22"/>
          <w:szCs w:val="22"/>
          <w:lang w:val="pl-PL" w:eastAsia="pl-PL"/>
        </w:rPr>
        <w:t>ymian</w:t>
      </w:r>
      <w:r w:rsidRPr="00772F31">
        <w:rPr>
          <w:rFonts w:ascii="Times New Roman" w:eastAsia="Times New Roman" w:hAnsi="Times New Roman" w:cs="Times New Roman"/>
          <w:color w:val="000000" w:themeColor="text1"/>
          <w:sz w:val="22"/>
          <w:szCs w:val="22"/>
          <w:lang w:val="pl-PL" w:eastAsia="pl-PL"/>
        </w:rPr>
        <w:t>y</w:t>
      </w:r>
      <w:r w:rsidR="00037CD1" w:rsidRPr="00772F31">
        <w:rPr>
          <w:rFonts w:ascii="Times New Roman" w:eastAsia="Times New Roman" w:hAnsi="Times New Roman" w:cs="Times New Roman"/>
          <w:color w:val="000000" w:themeColor="text1"/>
          <w:sz w:val="22"/>
          <w:szCs w:val="22"/>
          <w:lang w:val="pl-PL" w:eastAsia="pl-PL"/>
        </w:rPr>
        <w:t xml:space="preserve"> pakietów</w:t>
      </w:r>
      <w:r w:rsidR="003F0FC4" w:rsidRPr="00772F31">
        <w:rPr>
          <w:rFonts w:ascii="Times New Roman" w:eastAsia="Times New Roman" w:hAnsi="Times New Roman" w:cs="Times New Roman"/>
          <w:color w:val="000000" w:themeColor="text1"/>
          <w:sz w:val="22"/>
          <w:szCs w:val="22"/>
          <w:lang w:val="pl-PL" w:eastAsia="pl-PL"/>
        </w:rPr>
        <w:t xml:space="preserve"> </w:t>
      </w:r>
      <w:r w:rsidR="008A7075" w:rsidRPr="00772F31">
        <w:rPr>
          <w:rFonts w:ascii="Times New Roman" w:eastAsia="Times New Roman" w:hAnsi="Times New Roman" w:cs="Times New Roman"/>
          <w:color w:val="000000" w:themeColor="text1"/>
          <w:sz w:val="22"/>
          <w:szCs w:val="22"/>
          <w:lang w:val="pl-PL" w:eastAsia="pl-PL"/>
        </w:rPr>
        <w:t xml:space="preserve">grzewczych </w:t>
      </w:r>
      <w:r w:rsidR="003F0FC4" w:rsidRPr="00772F31">
        <w:rPr>
          <w:rFonts w:ascii="Times New Roman" w:eastAsia="Times New Roman" w:hAnsi="Times New Roman" w:cs="Times New Roman"/>
          <w:color w:val="000000" w:themeColor="text1"/>
          <w:sz w:val="22"/>
          <w:szCs w:val="22"/>
          <w:lang w:val="pl-PL" w:eastAsia="pl-PL"/>
        </w:rPr>
        <w:t>obrotowego podgrzewacza spalin</w:t>
      </w:r>
      <w:r w:rsidR="00DB012D" w:rsidRPr="00772F31">
        <w:rPr>
          <w:rFonts w:ascii="Times New Roman" w:eastAsia="Times New Roman" w:hAnsi="Times New Roman" w:cs="Times New Roman"/>
          <w:color w:val="000000" w:themeColor="text1"/>
          <w:sz w:val="22"/>
          <w:szCs w:val="22"/>
          <w:lang w:val="pl-PL" w:eastAsia="pl-PL"/>
        </w:rPr>
        <w:t xml:space="preserve"> Gavo C i D</w:t>
      </w:r>
    </w:p>
    <w:p w14:paraId="7D31C02A" w14:textId="77777777" w:rsidR="00DE740B" w:rsidRDefault="00DE740B" w:rsidP="00772F31">
      <w:pPr>
        <w:pStyle w:val="Default"/>
        <w:spacing w:line="276" w:lineRule="auto"/>
        <w:ind w:firstLine="360"/>
        <w:rPr>
          <w:rFonts w:ascii="Times New Roman" w:eastAsia="Times New Roman" w:hAnsi="Times New Roman" w:cs="Times New Roman"/>
          <w:color w:val="000000" w:themeColor="text1"/>
          <w:sz w:val="22"/>
          <w:szCs w:val="22"/>
          <w:lang w:val="pl-PL" w:eastAsia="pl-PL"/>
        </w:rPr>
      </w:pPr>
    </w:p>
    <w:p w14:paraId="78A5F6DA" w14:textId="77777777" w:rsidR="00BB715A" w:rsidRPr="000F6503" w:rsidRDefault="00BB715A" w:rsidP="00EE6889">
      <w:pPr>
        <w:pStyle w:val="Akapitzlist"/>
        <w:numPr>
          <w:ilvl w:val="0"/>
          <w:numId w:val="7"/>
        </w:numPr>
        <w:suppressAutoHyphens/>
        <w:spacing w:before="120" w:after="0"/>
        <w:jc w:val="both"/>
        <w:rPr>
          <w:rFonts w:ascii="Times New Roman" w:hAnsi="Times New Roman"/>
          <w:b/>
          <w:color w:val="000000"/>
        </w:rPr>
      </w:pPr>
      <w:r>
        <w:rPr>
          <w:rFonts w:ascii="Times New Roman" w:hAnsi="Times New Roman"/>
          <w:b/>
          <w:color w:val="000000"/>
        </w:rPr>
        <w:t>Definicje</w:t>
      </w:r>
    </w:p>
    <w:p w14:paraId="11FC031B" w14:textId="77777777" w:rsidR="00BB715A" w:rsidRPr="00772F31" w:rsidRDefault="00BB715A"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IOBP</w:t>
      </w:r>
      <w:r w:rsidRPr="00772F31">
        <w:rPr>
          <w:rFonts w:ascii="Times New Roman" w:eastAsia="Times New Roman" w:hAnsi="Times New Roman" w:cs="Times New Roman"/>
          <w:color w:val="000000" w:themeColor="text1"/>
          <w:sz w:val="22"/>
          <w:szCs w:val="22"/>
          <w:lang w:val="pl-PL" w:eastAsia="pl-PL"/>
        </w:rPr>
        <w:t xml:space="preserve">  -</w:t>
      </w:r>
      <w:r w:rsidR="00F85201">
        <w:rPr>
          <w:rFonts w:ascii="Times New Roman" w:eastAsia="Times New Roman" w:hAnsi="Times New Roman" w:cs="Times New Roman"/>
          <w:color w:val="000000" w:themeColor="text1"/>
          <w:sz w:val="22"/>
          <w:szCs w:val="22"/>
          <w:lang w:val="pl-PL" w:eastAsia="pl-PL"/>
        </w:rPr>
        <w:t xml:space="preserve"> </w:t>
      </w:r>
      <w:r w:rsidRPr="00772F31">
        <w:rPr>
          <w:rFonts w:ascii="Times New Roman" w:eastAsia="Times New Roman" w:hAnsi="Times New Roman" w:cs="Times New Roman"/>
          <w:color w:val="000000" w:themeColor="text1"/>
          <w:sz w:val="22"/>
          <w:szCs w:val="22"/>
          <w:lang w:val="pl-PL" w:eastAsia="pl-PL"/>
        </w:rPr>
        <w:t>„Instrukcja Organizacji Bezpiecznej Pracy Zamawiającego" - zbiór zasad i procedur dla bezpiecznego wykonywania prac obowiązujący u Zamawiającego.</w:t>
      </w:r>
    </w:p>
    <w:p w14:paraId="0C0FEAAB" w14:textId="77777777" w:rsidR="00BB715A" w:rsidRDefault="00BB715A"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Prace</w:t>
      </w:r>
      <w:r w:rsidRPr="00772F31">
        <w:rPr>
          <w:rFonts w:ascii="Times New Roman" w:eastAsia="Times New Roman" w:hAnsi="Times New Roman" w:cs="Times New Roman"/>
          <w:color w:val="000000" w:themeColor="text1"/>
          <w:sz w:val="22"/>
          <w:szCs w:val="22"/>
          <w:lang w:val="pl-PL" w:eastAsia="pl-PL"/>
        </w:rPr>
        <w:t xml:space="preserve"> – są to wszelkie czynności usługowe (eksploatacyjne, diagnostyczne, remontowe)  wykonywane na Urządzeniach Zamawiającego w związku z realizacją zapisów Umowy.</w:t>
      </w:r>
    </w:p>
    <w:p w14:paraId="59AA5D03" w14:textId="77777777" w:rsidR="00BB715A" w:rsidRPr="00772F31" w:rsidRDefault="00BB715A"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Inspekcja wizualna</w:t>
      </w:r>
      <w:r w:rsidRPr="00772F31">
        <w:rPr>
          <w:rFonts w:ascii="Times New Roman" w:eastAsia="Times New Roman" w:hAnsi="Times New Roman" w:cs="Times New Roman"/>
          <w:color w:val="000000" w:themeColor="text1"/>
          <w:sz w:val="22"/>
          <w:szCs w:val="22"/>
          <w:lang w:val="pl-PL" w:eastAsia="pl-PL"/>
        </w:rPr>
        <w:t xml:space="preserve"> – działania polegające na wizualnym określeniu stanu technicznego urządzenia lub instalacji, zakończone  pisemnym raportem. </w:t>
      </w:r>
    </w:p>
    <w:p w14:paraId="77BF3373" w14:textId="77777777" w:rsidR="00BB715A" w:rsidRPr="00772F31" w:rsidRDefault="00BB715A"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Raport z inspekcji</w:t>
      </w:r>
      <w:r w:rsidRPr="00772F31">
        <w:rPr>
          <w:rFonts w:ascii="Times New Roman" w:eastAsia="Times New Roman" w:hAnsi="Times New Roman" w:cs="Times New Roman"/>
          <w:color w:val="000000" w:themeColor="text1"/>
          <w:sz w:val="22"/>
          <w:szCs w:val="22"/>
          <w:lang w:val="pl-PL" w:eastAsia="pl-PL"/>
        </w:rPr>
        <w:t xml:space="preserve"> jest jednym z elementów  niezbędnych do określenia zakresu prac remontowych koniecznych do przywrócenia pełnej funkcjonalności urządzeń i instalacji. Zatwierdzony przez przedstawiciela Zamawiającego raport będzie podstawą do zlecenia prac dodatkowych, niezawartych w zakresie ryczałtowym, rozliczanych powykonawczo i objętych prawem opcji.</w:t>
      </w:r>
      <w:r w:rsidR="00692F10" w:rsidRPr="00772F31">
        <w:rPr>
          <w:rFonts w:ascii="Times New Roman" w:eastAsia="Times New Roman" w:hAnsi="Times New Roman" w:cs="Times New Roman"/>
          <w:color w:val="000000" w:themeColor="text1"/>
          <w:sz w:val="22"/>
          <w:szCs w:val="22"/>
          <w:lang w:val="pl-PL" w:eastAsia="pl-PL"/>
        </w:rPr>
        <w:t xml:space="preserve"> </w:t>
      </w:r>
      <w:r w:rsidRPr="00772F31">
        <w:rPr>
          <w:rFonts w:ascii="Times New Roman" w:eastAsia="Times New Roman" w:hAnsi="Times New Roman" w:cs="Times New Roman"/>
          <w:color w:val="000000" w:themeColor="text1"/>
          <w:sz w:val="22"/>
          <w:szCs w:val="22"/>
          <w:lang w:val="pl-PL" w:eastAsia="pl-PL"/>
        </w:rPr>
        <w:t>Termin i zakres inspekcji wizualnej winien być uzgodniony z przedstawicielem Zamawiającego przed jej rozpoczęciem.</w:t>
      </w:r>
    </w:p>
    <w:p w14:paraId="7D25AA2D" w14:textId="77777777" w:rsidR="00BB715A" w:rsidRPr="00772F31" w:rsidRDefault="00BB715A"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Zakładowe Normatywy Pracochłonności Zamawiającego (ZNP)</w:t>
      </w:r>
      <w:r w:rsidRPr="00772F31">
        <w:rPr>
          <w:rFonts w:ascii="Times New Roman" w:eastAsia="Times New Roman" w:hAnsi="Times New Roman" w:cs="Times New Roman"/>
          <w:color w:val="000000" w:themeColor="text1"/>
          <w:sz w:val="22"/>
          <w:szCs w:val="22"/>
          <w:lang w:val="pl-PL" w:eastAsia="pl-PL"/>
        </w:rPr>
        <w:t xml:space="preserve"> – stosowane do wzajemnych rozliczeń normy pracochłonności prac opracowane i przyjęte do stosowania przez Zamawiającego.</w:t>
      </w:r>
    </w:p>
    <w:p w14:paraId="28FE73AA" w14:textId="77777777" w:rsidR="00BB715A" w:rsidRPr="00772F31" w:rsidRDefault="00BB715A"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WPS</w:t>
      </w:r>
      <w:r w:rsidRPr="00772F31">
        <w:rPr>
          <w:rFonts w:ascii="Times New Roman" w:eastAsia="Times New Roman" w:hAnsi="Times New Roman" w:cs="Times New Roman"/>
          <w:color w:val="000000" w:themeColor="text1"/>
          <w:sz w:val="22"/>
          <w:szCs w:val="22"/>
          <w:lang w:val="pl-PL" w:eastAsia="pl-PL"/>
        </w:rPr>
        <w:t xml:space="preserve"> – Instrukcja Technologiczna Spawania( Wykonawcy).</w:t>
      </w:r>
    </w:p>
    <w:p w14:paraId="44A80937" w14:textId="77777777" w:rsidR="00BB715A" w:rsidRDefault="00BB715A"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WPQR</w:t>
      </w:r>
      <w:r w:rsidRPr="00772F31">
        <w:rPr>
          <w:rFonts w:ascii="Times New Roman" w:eastAsia="Times New Roman" w:hAnsi="Times New Roman" w:cs="Times New Roman"/>
          <w:color w:val="000000" w:themeColor="text1"/>
          <w:sz w:val="22"/>
          <w:szCs w:val="22"/>
          <w:lang w:val="pl-PL" w:eastAsia="pl-PL"/>
        </w:rPr>
        <w:t xml:space="preserve"> – Protokół Uznania Technologii Spawania.</w:t>
      </w:r>
    </w:p>
    <w:p w14:paraId="7D764F41" w14:textId="77777777" w:rsidR="000B6FB5" w:rsidRDefault="000B6FB5"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Instalacj</w:t>
      </w:r>
      <w:r w:rsidR="00772F31">
        <w:rPr>
          <w:rFonts w:ascii="Times New Roman" w:eastAsia="Times New Roman" w:hAnsi="Times New Roman" w:cs="Times New Roman"/>
          <w:b/>
          <w:color w:val="000000" w:themeColor="text1"/>
          <w:sz w:val="22"/>
          <w:szCs w:val="22"/>
          <w:lang w:val="pl-PL" w:eastAsia="pl-PL"/>
        </w:rPr>
        <w:t>a</w:t>
      </w:r>
      <w:r w:rsidRPr="00772F31">
        <w:rPr>
          <w:rFonts w:ascii="Times New Roman" w:eastAsia="Times New Roman" w:hAnsi="Times New Roman" w:cs="Times New Roman"/>
          <w:b/>
          <w:color w:val="000000" w:themeColor="text1"/>
          <w:sz w:val="22"/>
          <w:szCs w:val="22"/>
          <w:lang w:val="pl-PL" w:eastAsia="pl-PL"/>
        </w:rPr>
        <w:t xml:space="preserve"> IOS</w:t>
      </w:r>
      <w:r w:rsidR="00FA185E" w:rsidRPr="00772F31">
        <w:rPr>
          <w:rFonts w:ascii="Times New Roman" w:hAnsi="Times New Roman"/>
          <w:color w:val="000000" w:themeColor="text1"/>
          <w:lang w:val="pl-PL"/>
        </w:rPr>
        <w:t xml:space="preserve"> - </w:t>
      </w:r>
      <w:r w:rsidR="00FA185E" w:rsidRPr="00772F31">
        <w:rPr>
          <w:rFonts w:ascii="Times New Roman" w:eastAsia="Times New Roman" w:hAnsi="Times New Roman" w:cs="Times New Roman"/>
          <w:color w:val="000000" w:themeColor="text1"/>
          <w:sz w:val="22"/>
          <w:szCs w:val="22"/>
          <w:lang w:val="pl-PL" w:eastAsia="pl-PL"/>
        </w:rPr>
        <w:t>Instalacja odsiarczania spalin składająca się z dwóch ciągów technologicznych - absorberów „C” i „D” pracujących w oparciu o metodę mokrą, wapienno-gipsową odsiarczania spalin.</w:t>
      </w:r>
    </w:p>
    <w:p w14:paraId="3ECB6D5F" w14:textId="77777777" w:rsidR="00772F31" w:rsidRPr="00772F31" w:rsidRDefault="00772F31"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b/>
          <w:color w:val="000000" w:themeColor="text1"/>
          <w:sz w:val="22"/>
          <w:szCs w:val="22"/>
          <w:lang w:val="pl-PL" w:eastAsia="pl-PL"/>
        </w:rPr>
        <w:t>Gavo</w:t>
      </w:r>
      <w:r>
        <w:rPr>
          <w:rFonts w:ascii="Times New Roman" w:eastAsia="Times New Roman" w:hAnsi="Times New Roman" w:cs="Times New Roman"/>
          <w:color w:val="000000" w:themeColor="text1"/>
          <w:sz w:val="22"/>
          <w:szCs w:val="22"/>
          <w:lang w:val="pl-PL" w:eastAsia="pl-PL"/>
        </w:rPr>
        <w:t xml:space="preserve"> - </w:t>
      </w:r>
      <w:r w:rsidRPr="00772F31">
        <w:rPr>
          <w:rFonts w:ascii="Times New Roman" w:eastAsia="Times New Roman" w:hAnsi="Times New Roman" w:cs="Times New Roman"/>
          <w:color w:val="000000" w:themeColor="text1"/>
          <w:sz w:val="22"/>
          <w:szCs w:val="22"/>
          <w:lang w:val="pl-PL" w:eastAsia="pl-PL"/>
        </w:rPr>
        <w:t>podgrzewacz gazu spaliny/spaliny zamontowany ponad wieżą wlotową i wylotową absorbera przez który przepływają spaliny wlotowe i wylotowe z absorbera.</w:t>
      </w:r>
    </w:p>
    <w:p w14:paraId="1D2F99A0" w14:textId="77777777" w:rsidR="00BB715A" w:rsidRPr="00772F31" w:rsidRDefault="00BB715A" w:rsidP="00772F31">
      <w:pPr>
        <w:pStyle w:val="Default"/>
        <w:spacing w:line="276" w:lineRule="auto"/>
        <w:ind w:firstLine="360"/>
        <w:rPr>
          <w:rFonts w:ascii="Times New Roman" w:eastAsia="Times New Roman" w:hAnsi="Times New Roman" w:cs="Times New Roman"/>
          <w:color w:val="000000" w:themeColor="text1"/>
          <w:sz w:val="22"/>
          <w:szCs w:val="22"/>
          <w:lang w:val="pl-PL" w:eastAsia="pl-PL"/>
        </w:rPr>
      </w:pPr>
    </w:p>
    <w:p w14:paraId="462546DF" w14:textId="77777777" w:rsidR="00DE740B" w:rsidRPr="00772F31" w:rsidRDefault="00DE740B" w:rsidP="00EE6889">
      <w:pPr>
        <w:pStyle w:val="Akapitzlist"/>
        <w:numPr>
          <w:ilvl w:val="0"/>
          <w:numId w:val="7"/>
        </w:numPr>
        <w:suppressAutoHyphens/>
        <w:spacing w:before="120" w:after="0"/>
        <w:jc w:val="both"/>
        <w:rPr>
          <w:rFonts w:ascii="Times New Roman" w:hAnsi="Times New Roman"/>
          <w:b/>
          <w:color w:val="000000"/>
        </w:rPr>
      </w:pPr>
      <w:r w:rsidRPr="00772F31">
        <w:rPr>
          <w:rFonts w:ascii="Times New Roman" w:hAnsi="Times New Roman"/>
          <w:b/>
          <w:color w:val="000000"/>
        </w:rPr>
        <w:t>Warunki lokalne</w:t>
      </w:r>
    </w:p>
    <w:p w14:paraId="1F1CB83F" w14:textId="77777777" w:rsidR="00DE740B" w:rsidRPr="00772F31" w:rsidRDefault="00DE740B" w:rsidP="00772F31">
      <w:pPr>
        <w:pStyle w:val="Default"/>
        <w:spacing w:line="276" w:lineRule="auto"/>
        <w:ind w:firstLine="360"/>
        <w:jc w:val="both"/>
        <w:rPr>
          <w:rFonts w:ascii="Times New Roman" w:eastAsia="Times New Roman" w:hAnsi="Times New Roman" w:cs="Times New Roman"/>
          <w:color w:val="000000" w:themeColor="text1"/>
          <w:sz w:val="22"/>
          <w:szCs w:val="22"/>
          <w:lang w:val="pl-PL" w:eastAsia="pl-PL"/>
        </w:rPr>
      </w:pPr>
      <w:r w:rsidRPr="00772F31">
        <w:rPr>
          <w:rFonts w:ascii="Times New Roman" w:eastAsia="Times New Roman" w:hAnsi="Times New Roman" w:cs="Times New Roman"/>
          <w:color w:val="000000" w:themeColor="text1"/>
          <w:sz w:val="22"/>
          <w:szCs w:val="22"/>
          <w:lang w:val="pl-PL" w:eastAsia="pl-PL"/>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2BD51D8F" w14:textId="77777777" w:rsidR="00DE740B" w:rsidRPr="00772F31" w:rsidRDefault="00DE740B" w:rsidP="00772F31">
      <w:pPr>
        <w:spacing w:after="160" w:line="259" w:lineRule="auto"/>
        <w:jc w:val="both"/>
        <w:rPr>
          <w:rFonts w:ascii="Times New Roman" w:hAnsi="Times New Roman"/>
          <w:color w:val="000000"/>
          <w:sz w:val="22"/>
          <w:szCs w:val="2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804"/>
        <w:gridCol w:w="5211"/>
      </w:tblGrid>
      <w:tr w:rsidR="00DE740B" w:rsidRPr="00772F31" w14:paraId="0534722B" w14:textId="77777777" w:rsidTr="00772F31">
        <w:tc>
          <w:tcPr>
            <w:tcW w:w="3340" w:type="dxa"/>
          </w:tcPr>
          <w:p w14:paraId="29DBB42B"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Elektrownia</w:t>
            </w:r>
          </w:p>
        </w:tc>
        <w:tc>
          <w:tcPr>
            <w:tcW w:w="804" w:type="dxa"/>
          </w:tcPr>
          <w:p w14:paraId="6C9B9874"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28349B3E"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62A372B8" w14:textId="77777777" w:rsidTr="00772F31">
        <w:tc>
          <w:tcPr>
            <w:tcW w:w="3340" w:type="dxa"/>
          </w:tcPr>
          <w:p w14:paraId="480C8A87" w14:textId="77777777" w:rsidR="00DE740B" w:rsidRPr="00772F31" w:rsidRDefault="00DE740B" w:rsidP="00CE2EE8">
            <w:pPr>
              <w:pStyle w:val="ListItem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Lokalizacja</w:t>
            </w:r>
          </w:p>
        </w:tc>
        <w:tc>
          <w:tcPr>
            <w:tcW w:w="804" w:type="dxa"/>
          </w:tcPr>
          <w:p w14:paraId="242B2BA5"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2736212D"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Zawada, około 3 km na wschód od miasta Połaniec,  Polska</w:t>
            </w:r>
          </w:p>
        </w:tc>
      </w:tr>
      <w:tr w:rsidR="00DE740B" w:rsidRPr="00772F31" w14:paraId="4DE46D26" w14:textId="77777777" w:rsidTr="00772F31">
        <w:tc>
          <w:tcPr>
            <w:tcW w:w="3340" w:type="dxa"/>
          </w:tcPr>
          <w:p w14:paraId="3374DF9A" w14:textId="77777777" w:rsidR="00DE740B" w:rsidRPr="00772F31" w:rsidRDefault="00DE740B" w:rsidP="00772F31">
            <w:pPr>
              <w:pStyle w:val="ListItemtable"/>
              <w:ind w:right="369"/>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Wysokość nad poziomem morza</w:t>
            </w:r>
          </w:p>
        </w:tc>
        <w:tc>
          <w:tcPr>
            <w:tcW w:w="804" w:type="dxa"/>
          </w:tcPr>
          <w:p w14:paraId="25B2D9DC"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m</w:t>
            </w:r>
          </w:p>
        </w:tc>
        <w:tc>
          <w:tcPr>
            <w:tcW w:w="5211" w:type="dxa"/>
          </w:tcPr>
          <w:p w14:paraId="595C8844"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161</w:t>
            </w:r>
          </w:p>
        </w:tc>
      </w:tr>
      <w:tr w:rsidR="00DE740B" w:rsidRPr="00772F31" w14:paraId="638F2C9C" w14:textId="77777777" w:rsidTr="00772F31">
        <w:tc>
          <w:tcPr>
            <w:tcW w:w="3340" w:type="dxa"/>
          </w:tcPr>
          <w:p w14:paraId="4F3C197B" w14:textId="77777777" w:rsidR="00DE740B" w:rsidRPr="00772F31" w:rsidRDefault="00DE740B" w:rsidP="00CE2EE8">
            <w:pPr>
              <w:ind w:left="34"/>
              <w:jc w:val="both"/>
              <w:rPr>
                <w:rFonts w:ascii="Times New Roman" w:eastAsia="Calibri" w:hAnsi="Times New Roman"/>
                <w:color w:val="000000"/>
                <w:sz w:val="22"/>
                <w:szCs w:val="22"/>
                <w:lang w:eastAsia="en-US"/>
              </w:rPr>
            </w:pPr>
          </w:p>
        </w:tc>
        <w:tc>
          <w:tcPr>
            <w:tcW w:w="804" w:type="dxa"/>
          </w:tcPr>
          <w:p w14:paraId="4FAA52E2"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543A81B7"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788E7465" w14:textId="77777777" w:rsidTr="00772F31">
        <w:tc>
          <w:tcPr>
            <w:tcW w:w="3340" w:type="dxa"/>
          </w:tcPr>
          <w:p w14:paraId="06AF426E"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Atmosferyczne</w:t>
            </w:r>
          </w:p>
        </w:tc>
        <w:tc>
          <w:tcPr>
            <w:tcW w:w="804" w:type="dxa"/>
          </w:tcPr>
          <w:p w14:paraId="0C941CB4"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291DD559"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2FEB4DB6" w14:textId="77777777" w:rsidTr="00772F31">
        <w:tc>
          <w:tcPr>
            <w:tcW w:w="3340" w:type="dxa"/>
          </w:tcPr>
          <w:p w14:paraId="0C144852" w14:textId="77777777" w:rsidR="00DE740B" w:rsidRPr="00772F31" w:rsidRDefault="00DE740B" w:rsidP="00CE2EE8">
            <w:pPr>
              <w:pStyle w:val="ListItem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 xml:space="preserve">Ciśnienie powietrza </w:t>
            </w:r>
          </w:p>
        </w:tc>
        <w:tc>
          <w:tcPr>
            <w:tcW w:w="804" w:type="dxa"/>
          </w:tcPr>
          <w:p w14:paraId="01272E8F" w14:textId="77777777" w:rsidR="00DE740B" w:rsidRPr="00772F31" w:rsidRDefault="00DE740B" w:rsidP="00CE2EE8">
            <w:pPr>
              <w:pStyle w:val="Table"/>
              <w:jc w:val="both"/>
              <w:rPr>
                <w:rFonts w:ascii="Times New Roman" w:eastAsia="Calibri" w:hAnsi="Times New Roman"/>
                <w:color w:val="000000"/>
                <w:sz w:val="22"/>
                <w:szCs w:val="22"/>
                <w:lang w:val="pl-PL"/>
              </w:rPr>
            </w:pPr>
            <w:proofErr w:type="spellStart"/>
            <w:r w:rsidRPr="00772F31">
              <w:rPr>
                <w:rFonts w:ascii="Times New Roman" w:eastAsia="Calibri" w:hAnsi="Times New Roman"/>
                <w:color w:val="000000"/>
                <w:sz w:val="22"/>
                <w:szCs w:val="22"/>
                <w:lang w:val="pl-PL"/>
              </w:rPr>
              <w:t>kPa</w:t>
            </w:r>
            <w:proofErr w:type="spellEnd"/>
          </w:p>
        </w:tc>
        <w:tc>
          <w:tcPr>
            <w:tcW w:w="5211" w:type="dxa"/>
          </w:tcPr>
          <w:p w14:paraId="5731E356"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99,5</w:t>
            </w:r>
          </w:p>
        </w:tc>
      </w:tr>
      <w:tr w:rsidR="00DE740B" w:rsidRPr="00772F31" w14:paraId="39E9EE10" w14:textId="77777777" w:rsidTr="00772F31">
        <w:tc>
          <w:tcPr>
            <w:tcW w:w="3340" w:type="dxa"/>
          </w:tcPr>
          <w:p w14:paraId="7110FA88" w14:textId="77777777" w:rsidR="00DE740B" w:rsidRPr="00772F31" w:rsidRDefault="00DE740B" w:rsidP="00CE2EE8">
            <w:pPr>
              <w:pStyle w:val="ListItem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Temperatura średnioroczna</w:t>
            </w:r>
          </w:p>
        </w:tc>
        <w:tc>
          <w:tcPr>
            <w:tcW w:w="804" w:type="dxa"/>
          </w:tcPr>
          <w:p w14:paraId="3368352F"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sym w:font="Symbol" w:char="F0B0"/>
            </w:r>
            <w:r w:rsidRPr="00772F31">
              <w:rPr>
                <w:rFonts w:ascii="Times New Roman" w:eastAsia="Calibri" w:hAnsi="Times New Roman"/>
                <w:color w:val="000000"/>
                <w:sz w:val="22"/>
                <w:szCs w:val="22"/>
                <w:lang w:val="pl-PL"/>
              </w:rPr>
              <w:t>C</w:t>
            </w:r>
          </w:p>
        </w:tc>
        <w:tc>
          <w:tcPr>
            <w:tcW w:w="5211" w:type="dxa"/>
          </w:tcPr>
          <w:p w14:paraId="3FCD16A1"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7,7</w:t>
            </w:r>
          </w:p>
        </w:tc>
      </w:tr>
      <w:tr w:rsidR="00DE740B" w:rsidRPr="00772F31" w14:paraId="13AE95CD" w14:textId="77777777" w:rsidTr="00772F31">
        <w:tc>
          <w:tcPr>
            <w:tcW w:w="3340" w:type="dxa"/>
          </w:tcPr>
          <w:p w14:paraId="5E5EB1E7" w14:textId="77777777" w:rsidR="00DE740B" w:rsidRPr="00772F31" w:rsidRDefault="00DE740B" w:rsidP="00CE2EE8">
            <w:pPr>
              <w:pStyle w:val="ListItem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Temperatura minimalna</w:t>
            </w:r>
          </w:p>
        </w:tc>
        <w:tc>
          <w:tcPr>
            <w:tcW w:w="804" w:type="dxa"/>
          </w:tcPr>
          <w:p w14:paraId="71DBDFCE"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sym w:font="Symbol" w:char="F0B0"/>
            </w:r>
            <w:r w:rsidRPr="00772F31">
              <w:rPr>
                <w:rFonts w:ascii="Times New Roman" w:eastAsia="Calibri" w:hAnsi="Times New Roman"/>
                <w:color w:val="000000"/>
                <w:sz w:val="22"/>
                <w:szCs w:val="22"/>
                <w:lang w:val="pl-PL"/>
              </w:rPr>
              <w:t>C</w:t>
            </w:r>
          </w:p>
        </w:tc>
        <w:tc>
          <w:tcPr>
            <w:tcW w:w="5211" w:type="dxa"/>
          </w:tcPr>
          <w:p w14:paraId="1B25C977"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-27</w:t>
            </w:r>
          </w:p>
        </w:tc>
      </w:tr>
      <w:tr w:rsidR="00DE740B" w:rsidRPr="00772F31" w14:paraId="41D4AE52" w14:textId="77777777" w:rsidTr="00772F31">
        <w:tc>
          <w:tcPr>
            <w:tcW w:w="3340" w:type="dxa"/>
          </w:tcPr>
          <w:p w14:paraId="2BB59C76" w14:textId="77777777" w:rsidR="00DE740B" w:rsidRPr="00772F31" w:rsidRDefault="00DE740B" w:rsidP="00CE2EE8">
            <w:pPr>
              <w:pStyle w:val="ListItem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Temperatura maksymalna</w:t>
            </w:r>
          </w:p>
        </w:tc>
        <w:tc>
          <w:tcPr>
            <w:tcW w:w="804" w:type="dxa"/>
          </w:tcPr>
          <w:p w14:paraId="71401D2D"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sym w:font="Symbol" w:char="F0B0"/>
            </w:r>
            <w:r w:rsidRPr="00772F31">
              <w:rPr>
                <w:rFonts w:ascii="Times New Roman" w:eastAsia="Calibri" w:hAnsi="Times New Roman"/>
                <w:color w:val="000000"/>
                <w:sz w:val="22"/>
                <w:szCs w:val="22"/>
                <w:lang w:val="pl-PL"/>
              </w:rPr>
              <w:t>C</w:t>
            </w:r>
          </w:p>
        </w:tc>
        <w:tc>
          <w:tcPr>
            <w:tcW w:w="5211" w:type="dxa"/>
          </w:tcPr>
          <w:p w14:paraId="43AC3E09"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35</w:t>
            </w:r>
          </w:p>
        </w:tc>
      </w:tr>
      <w:tr w:rsidR="00DE740B" w:rsidRPr="00772F31" w14:paraId="0C808D6D" w14:textId="77777777" w:rsidTr="00772F31">
        <w:tc>
          <w:tcPr>
            <w:tcW w:w="3340" w:type="dxa"/>
          </w:tcPr>
          <w:p w14:paraId="17304B78" w14:textId="77777777" w:rsidR="00DE740B" w:rsidRPr="00772F31" w:rsidRDefault="00DE740B" w:rsidP="00CE2EE8">
            <w:pPr>
              <w:ind w:left="34"/>
              <w:jc w:val="both"/>
              <w:rPr>
                <w:rFonts w:ascii="Times New Roman" w:eastAsia="Calibri" w:hAnsi="Times New Roman"/>
                <w:color w:val="000000"/>
                <w:sz w:val="22"/>
                <w:szCs w:val="22"/>
                <w:lang w:eastAsia="en-US"/>
              </w:rPr>
            </w:pPr>
          </w:p>
        </w:tc>
        <w:tc>
          <w:tcPr>
            <w:tcW w:w="804" w:type="dxa"/>
          </w:tcPr>
          <w:p w14:paraId="32CBFF9B"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57199BF3"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5B7D8C25" w14:textId="77777777" w:rsidTr="00772F31">
        <w:tc>
          <w:tcPr>
            <w:tcW w:w="3340" w:type="dxa"/>
          </w:tcPr>
          <w:p w14:paraId="3ABE4166"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 xml:space="preserve">Wilgotność względna: </w:t>
            </w:r>
          </w:p>
        </w:tc>
        <w:tc>
          <w:tcPr>
            <w:tcW w:w="804" w:type="dxa"/>
          </w:tcPr>
          <w:p w14:paraId="2FDFC5BD"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36B1BBC7"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52E54187" w14:textId="77777777" w:rsidTr="00772F31">
        <w:tc>
          <w:tcPr>
            <w:tcW w:w="3340" w:type="dxa"/>
          </w:tcPr>
          <w:p w14:paraId="7A7652E3" w14:textId="77777777" w:rsidR="00DE740B" w:rsidRPr="00772F31" w:rsidRDefault="00DE740B" w:rsidP="00CE2EE8">
            <w:pPr>
              <w:pStyle w:val="ListItem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Średnioroczna</w:t>
            </w:r>
          </w:p>
        </w:tc>
        <w:tc>
          <w:tcPr>
            <w:tcW w:w="804" w:type="dxa"/>
          </w:tcPr>
          <w:p w14:paraId="2856BA70"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w:t>
            </w:r>
          </w:p>
        </w:tc>
        <w:tc>
          <w:tcPr>
            <w:tcW w:w="5211" w:type="dxa"/>
          </w:tcPr>
          <w:p w14:paraId="223B2ACA"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78,3</w:t>
            </w:r>
          </w:p>
        </w:tc>
      </w:tr>
      <w:tr w:rsidR="00DE740B" w:rsidRPr="00772F31" w14:paraId="3F92C026" w14:textId="77777777" w:rsidTr="00772F31">
        <w:trPr>
          <w:trHeight w:val="227"/>
        </w:trPr>
        <w:tc>
          <w:tcPr>
            <w:tcW w:w="3340" w:type="dxa"/>
          </w:tcPr>
          <w:p w14:paraId="400FB016" w14:textId="77777777" w:rsidR="00DE740B" w:rsidRPr="00772F31" w:rsidRDefault="00DE740B" w:rsidP="00CE2EE8">
            <w:pPr>
              <w:jc w:val="both"/>
              <w:rPr>
                <w:rFonts w:ascii="Times New Roman" w:eastAsia="Calibri" w:hAnsi="Times New Roman"/>
                <w:color w:val="000000"/>
                <w:sz w:val="22"/>
                <w:szCs w:val="22"/>
                <w:lang w:eastAsia="en-US"/>
              </w:rPr>
            </w:pPr>
          </w:p>
        </w:tc>
        <w:tc>
          <w:tcPr>
            <w:tcW w:w="804" w:type="dxa"/>
          </w:tcPr>
          <w:p w14:paraId="34E2FFE1"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037F23F2"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0CAC0C89" w14:textId="77777777" w:rsidTr="00772F31">
        <w:tc>
          <w:tcPr>
            <w:tcW w:w="3340" w:type="dxa"/>
          </w:tcPr>
          <w:p w14:paraId="7BE24559"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Róża wiatrów:</w:t>
            </w:r>
          </w:p>
        </w:tc>
        <w:tc>
          <w:tcPr>
            <w:tcW w:w="804" w:type="dxa"/>
          </w:tcPr>
          <w:p w14:paraId="328B557A"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265B03C3"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063AA87D" w14:textId="77777777" w:rsidTr="00772F31">
        <w:tc>
          <w:tcPr>
            <w:tcW w:w="3340" w:type="dxa"/>
          </w:tcPr>
          <w:p w14:paraId="3F699C31" w14:textId="77777777" w:rsidR="00DE740B" w:rsidRPr="00772F31" w:rsidRDefault="00DE740B" w:rsidP="00CE2EE8">
            <w:pPr>
              <w:pStyle w:val="ListItem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 xml:space="preserve">Średnia prędkość wiatru </w:t>
            </w:r>
          </w:p>
        </w:tc>
        <w:tc>
          <w:tcPr>
            <w:tcW w:w="804" w:type="dxa"/>
          </w:tcPr>
          <w:p w14:paraId="5199D506"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 xml:space="preserve">m/s          </w:t>
            </w:r>
          </w:p>
        </w:tc>
        <w:tc>
          <w:tcPr>
            <w:tcW w:w="5211" w:type="dxa"/>
          </w:tcPr>
          <w:p w14:paraId="158E1D20" w14:textId="77777777" w:rsidR="00DE740B" w:rsidRPr="00772F31" w:rsidRDefault="00DE740B" w:rsidP="00CE2EE8">
            <w:pPr>
              <w:suppressAutoHyphens/>
              <w:ind w:left="-124" w:hanging="1258"/>
              <w:jc w:val="both"/>
              <w:rPr>
                <w:rFonts w:ascii="Times New Roman" w:eastAsia="Calibri" w:hAnsi="Times New Roman"/>
                <w:color w:val="000000"/>
                <w:sz w:val="22"/>
                <w:szCs w:val="22"/>
                <w:lang w:eastAsia="en-US"/>
              </w:rPr>
            </w:pPr>
            <w:r w:rsidRPr="00772F31">
              <w:rPr>
                <w:rFonts w:ascii="Times New Roman" w:eastAsia="Calibri" w:hAnsi="Times New Roman"/>
                <w:color w:val="000000"/>
                <w:sz w:val="22"/>
                <w:szCs w:val="22"/>
                <w:lang w:eastAsia="en-US"/>
              </w:rPr>
              <w:t xml:space="preserve">                 PN-77/B-02011 –1-sza strefa obciążenia wiatrem.</w:t>
            </w:r>
          </w:p>
          <w:p w14:paraId="08001538"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Przeważają wiatry zachodnie o prędkości 2,5 m/s</w:t>
            </w:r>
          </w:p>
        </w:tc>
      </w:tr>
      <w:tr w:rsidR="00DE740B" w:rsidRPr="00772F31" w14:paraId="64EA49B3" w14:textId="77777777" w:rsidTr="00772F31">
        <w:tc>
          <w:tcPr>
            <w:tcW w:w="3340" w:type="dxa"/>
          </w:tcPr>
          <w:p w14:paraId="135E7E28"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Obciążenie śniegiem</w:t>
            </w:r>
          </w:p>
        </w:tc>
        <w:tc>
          <w:tcPr>
            <w:tcW w:w="804" w:type="dxa"/>
          </w:tcPr>
          <w:p w14:paraId="2B1A8798"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N/m</w:t>
            </w:r>
            <w:r w:rsidRPr="00772F31">
              <w:rPr>
                <w:rFonts w:ascii="Times New Roman" w:eastAsia="Calibri" w:hAnsi="Times New Roman"/>
                <w:color w:val="000000"/>
                <w:sz w:val="22"/>
                <w:szCs w:val="22"/>
                <w:vertAlign w:val="superscript"/>
                <w:lang w:val="pl-PL"/>
              </w:rPr>
              <w:t>2</w:t>
            </w:r>
          </w:p>
        </w:tc>
        <w:tc>
          <w:tcPr>
            <w:tcW w:w="5211" w:type="dxa"/>
          </w:tcPr>
          <w:p w14:paraId="33D09B80"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Zgodnie z PN-80/B-02010 – druga (2) strefa obciążenia śniegiem</w:t>
            </w:r>
          </w:p>
        </w:tc>
      </w:tr>
      <w:tr w:rsidR="00DE740B" w:rsidRPr="00772F31" w14:paraId="54D08091" w14:textId="77777777" w:rsidTr="00772F31">
        <w:tc>
          <w:tcPr>
            <w:tcW w:w="3340" w:type="dxa"/>
          </w:tcPr>
          <w:p w14:paraId="0B1A4DD1"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804" w:type="dxa"/>
          </w:tcPr>
          <w:p w14:paraId="0B281316" w14:textId="77777777" w:rsidR="00DE740B" w:rsidRPr="00772F31" w:rsidRDefault="00DE740B" w:rsidP="00CE2EE8">
            <w:pPr>
              <w:pStyle w:val="Table"/>
              <w:jc w:val="both"/>
              <w:rPr>
                <w:rFonts w:ascii="Times New Roman" w:eastAsia="Calibri" w:hAnsi="Times New Roman"/>
                <w:color w:val="000000"/>
                <w:sz w:val="22"/>
                <w:szCs w:val="22"/>
                <w:lang w:val="pl-PL"/>
              </w:rPr>
            </w:pPr>
          </w:p>
        </w:tc>
        <w:tc>
          <w:tcPr>
            <w:tcW w:w="5211" w:type="dxa"/>
          </w:tcPr>
          <w:p w14:paraId="1B70E366" w14:textId="77777777" w:rsidR="00DE740B" w:rsidRPr="00772F31" w:rsidRDefault="00DE740B" w:rsidP="00CE2EE8">
            <w:pPr>
              <w:pStyle w:val="Table"/>
              <w:jc w:val="both"/>
              <w:rPr>
                <w:rFonts w:ascii="Times New Roman" w:eastAsia="Calibri" w:hAnsi="Times New Roman"/>
                <w:color w:val="000000"/>
                <w:sz w:val="22"/>
                <w:szCs w:val="22"/>
                <w:lang w:val="pl-PL"/>
              </w:rPr>
            </w:pPr>
          </w:p>
        </w:tc>
      </w:tr>
      <w:tr w:rsidR="00DE740B" w:rsidRPr="00772F31" w14:paraId="3350BAEF" w14:textId="77777777" w:rsidTr="00772F31">
        <w:tc>
          <w:tcPr>
            <w:tcW w:w="3340" w:type="dxa"/>
          </w:tcPr>
          <w:p w14:paraId="5DE12393"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 xml:space="preserve">Warunki sejsmiczne </w:t>
            </w:r>
          </w:p>
        </w:tc>
        <w:tc>
          <w:tcPr>
            <w:tcW w:w="804" w:type="dxa"/>
          </w:tcPr>
          <w:p w14:paraId="211EA3A2"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G</w:t>
            </w:r>
          </w:p>
        </w:tc>
        <w:tc>
          <w:tcPr>
            <w:tcW w:w="5211" w:type="dxa"/>
          </w:tcPr>
          <w:p w14:paraId="2F78408A" w14:textId="77777777" w:rsidR="00DE740B" w:rsidRPr="00772F31" w:rsidRDefault="00DE740B" w:rsidP="00CE2EE8">
            <w:pPr>
              <w:pStyle w:val="Table"/>
              <w:jc w:val="both"/>
              <w:rPr>
                <w:rFonts w:ascii="Times New Roman" w:eastAsia="Calibri" w:hAnsi="Times New Roman"/>
                <w:color w:val="000000"/>
                <w:sz w:val="22"/>
                <w:szCs w:val="22"/>
                <w:lang w:val="pl-PL"/>
              </w:rPr>
            </w:pPr>
            <w:r w:rsidRPr="00772F31">
              <w:rPr>
                <w:rFonts w:ascii="Times New Roman" w:eastAsia="Calibri" w:hAnsi="Times New Roman"/>
                <w:color w:val="000000"/>
                <w:sz w:val="22"/>
                <w:szCs w:val="22"/>
                <w:lang w:val="pl-PL"/>
              </w:rPr>
              <w:t>Nie ma zastosowania</w:t>
            </w:r>
          </w:p>
        </w:tc>
      </w:tr>
    </w:tbl>
    <w:p w14:paraId="3B2043A2" w14:textId="77777777" w:rsidR="00DE740B" w:rsidRPr="00772F31" w:rsidRDefault="00DE740B" w:rsidP="00772F31">
      <w:pPr>
        <w:suppressAutoHyphens/>
        <w:spacing w:before="120"/>
        <w:jc w:val="both"/>
        <w:rPr>
          <w:rFonts w:ascii="Times New Roman" w:hAnsi="Times New Roman"/>
          <w:b/>
          <w:color w:val="000000"/>
          <w:sz w:val="22"/>
          <w:szCs w:val="22"/>
        </w:rPr>
      </w:pPr>
    </w:p>
    <w:p w14:paraId="5FCF6B67" w14:textId="77777777" w:rsidR="00DE740B" w:rsidRPr="00772F31" w:rsidRDefault="00DE740B" w:rsidP="00EE6889">
      <w:pPr>
        <w:pStyle w:val="Akapitzlist"/>
        <w:numPr>
          <w:ilvl w:val="0"/>
          <w:numId w:val="7"/>
        </w:numPr>
        <w:suppressAutoHyphens/>
        <w:spacing w:before="120" w:after="0"/>
        <w:jc w:val="both"/>
        <w:rPr>
          <w:rFonts w:ascii="Times New Roman" w:hAnsi="Times New Roman"/>
          <w:b/>
          <w:color w:val="000000"/>
        </w:rPr>
      </w:pPr>
      <w:r w:rsidRPr="00772F31">
        <w:rPr>
          <w:rFonts w:ascii="Times New Roman" w:hAnsi="Times New Roman"/>
          <w:b/>
          <w:color w:val="000000"/>
        </w:rPr>
        <w:t>Opis stanu istniejącego</w:t>
      </w:r>
    </w:p>
    <w:p w14:paraId="3358282F" w14:textId="77777777" w:rsidR="00DE740B" w:rsidRPr="00772F31" w:rsidRDefault="00DE740B" w:rsidP="00772F31">
      <w:pPr>
        <w:pStyle w:val="Akapitzlist"/>
        <w:suppressAutoHyphens/>
        <w:spacing w:before="120" w:after="0"/>
        <w:ind w:left="360"/>
        <w:jc w:val="both"/>
        <w:rPr>
          <w:rFonts w:ascii="Times New Roman" w:hAnsi="Times New Roman"/>
          <w:b/>
          <w:color w:val="000000"/>
        </w:rPr>
      </w:pPr>
    </w:p>
    <w:p w14:paraId="580A5DC7" w14:textId="77777777" w:rsidR="00DE740B" w:rsidRPr="00772F31" w:rsidRDefault="00DE740B"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Spaliny kierowane do absorbera po przejściu przez klapę wlotową, kierowane są do wymiennika ciepła - obrotowego podgrzewacza spalin Gavo. Zostają tam schłodzone oddając ciepło elementom płytowym wirnika. Następnie spaliny kierowane są do absorbera. W tym czasie ogrzane elementy płytowe wirnika przemieszczają się ruchem obrotowym w kierunku do wieży wylotowej. Po przejściu przez układ absorbera spaliny są powtórnie kierowane do wymiennika ciepła, gdzie tym razem są podgrzewane, odbierając ciepło z ogrzanych uprzednio elementów wymiennika. W czasie normalnej pracy i podczas przedmuchiwania sprężonym powietrzem, obrotowy podgrzewacz spalin obraca się z prędkością 1 </w:t>
      </w:r>
      <w:proofErr w:type="spellStart"/>
      <w:r w:rsidRPr="00772F31">
        <w:rPr>
          <w:rFonts w:ascii="Times New Roman" w:hAnsi="Times New Roman"/>
          <w:color w:val="000000" w:themeColor="text1"/>
          <w:sz w:val="22"/>
          <w:szCs w:val="22"/>
        </w:rPr>
        <w:t>obr</w:t>
      </w:r>
      <w:proofErr w:type="spellEnd"/>
      <w:r w:rsidRPr="00772F31">
        <w:rPr>
          <w:rFonts w:ascii="Times New Roman" w:hAnsi="Times New Roman"/>
          <w:color w:val="000000" w:themeColor="text1"/>
          <w:sz w:val="22"/>
          <w:szCs w:val="22"/>
        </w:rPr>
        <w:t>./min. Obrotowy podgrzewacz spalin wyposażony jest w dwa wentylatory pomocnicze. Wentylator powietrza uszczelniającego obrotowego podgrzewacza spalin dostarcza powietrze atmosferyczne do uszczelnienia miejsc przejścia wału i lanc czyszczących na zewnątrz podgrzewacza. Zadaniem jego jest uniemożliwienie przedostawania się spalin na zewnątrz urządzenia. Wentylator spalin do uszczelniania przecieków wewnętrznych obrotowego podgrzewacza spalin ma większą wydajność. Wdmuchuje on oczyszczone spaliny z powrotem do centralnej części obrotowego podgrzewacza spalin w celu przeczyszczenia elementów grzewczych wymiennika (wydmuchania nie oczyszczonych spalin) nim przemieszczą się one z jednej strony obrotowego podgrzewacza spalin na drugą. Minimalizuje to możliwość wystąpienia wewnętrznych przecieków spalin.</w:t>
      </w:r>
    </w:p>
    <w:p w14:paraId="20BC78CE" w14:textId="77777777" w:rsidR="00DE740B" w:rsidRPr="00772F31" w:rsidRDefault="00DE740B"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Wymiennik ciepła wyposażony jest w </w:t>
      </w:r>
      <w:proofErr w:type="spellStart"/>
      <w:r w:rsidRPr="00772F31">
        <w:rPr>
          <w:rFonts w:ascii="Times New Roman" w:hAnsi="Times New Roman"/>
          <w:color w:val="000000" w:themeColor="text1"/>
          <w:sz w:val="22"/>
          <w:szCs w:val="22"/>
        </w:rPr>
        <w:t>zdmuchiwacz</w:t>
      </w:r>
      <w:proofErr w:type="spellEnd"/>
      <w:r w:rsidRPr="00772F31">
        <w:rPr>
          <w:rFonts w:ascii="Times New Roman" w:hAnsi="Times New Roman"/>
          <w:color w:val="000000" w:themeColor="text1"/>
          <w:sz w:val="22"/>
          <w:szCs w:val="22"/>
        </w:rPr>
        <w:t xml:space="preserve"> pyłów składający się z dwóch lanc służących do czyszczenia elementów grzejnych. Lance te zainstalowane są po stronie „spalin nieoczyszczonych”, odpowiednio nad i pod wymiennikiem. Stosowane są trzy opisane poniżej niezależne procedury czyszczenia elementów grzejnych: </w:t>
      </w:r>
    </w:p>
    <w:p w14:paraId="797344AF" w14:textId="77777777" w:rsidR="00DE740B" w:rsidRPr="00772F31" w:rsidRDefault="00DE740B" w:rsidP="00EE6889">
      <w:pPr>
        <w:numPr>
          <w:ilvl w:val="0"/>
          <w:numId w:val="9"/>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przedmuchiwanie zanieczyszczeń pyłowych przy użyciu sprężonego powietrza,</w:t>
      </w:r>
    </w:p>
    <w:p w14:paraId="561EE336" w14:textId="77777777" w:rsidR="00DE740B" w:rsidRPr="00772F31" w:rsidRDefault="00DE740B" w:rsidP="00EE6889">
      <w:pPr>
        <w:numPr>
          <w:ilvl w:val="0"/>
          <w:numId w:val="9"/>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wysokociśnieniowe przemywanie wodą procesową w czasie normalnej pracy i w czasie postoju,</w:t>
      </w:r>
    </w:p>
    <w:p w14:paraId="79FF6F59" w14:textId="77777777" w:rsidR="00DE740B" w:rsidRPr="00772F31" w:rsidRDefault="00DE740B" w:rsidP="00EE6889">
      <w:pPr>
        <w:numPr>
          <w:ilvl w:val="0"/>
          <w:numId w:val="9"/>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niskociśnieniowe przemywanie wodą procesową podczas postoju instalacji.</w:t>
      </w:r>
    </w:p>
    <w:p w14:paraId="575F9647" w14:textId="77777777" w:rsidR="00DE740B" w:rsidRPr="00772F31" w:rsidRDefault="00DE740B"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Przedmuchiwanie sprężonym powietrzem używane jest podczas normalnej pracy IOS i służy utrzymywaniu obrotowego podgrzewacza spalin w czystości. Realizowana jest w trybie automatycznym co 6, 4 lub 2 godz. (wyboru dokonuje operator w zależności od stężenia pyłów w spalinach oraz zabrudzenia podgrzewacza) lub poprzez ręczne uruchomienie przez operatora przyciskiem START lub zatrzymanie przyciskiem STOP. Podstawowym trybem pracy jest praca w automatyce z częstotliwością co 4 godziny. </w:t>
      </w:r>
    </w:p>
    <w:p w14:paraId="0914FFD5" w14:textId="77777777" w:rsidR="00DE740B" w:rsidRPr="00772F31" w:rsidRDefault="00DE740B"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Wysokociśnieniowe przemywanie wodą stosowane jest wtedy gdy operacja przedmuchiwania sprężonym powietrzem nie zapewnia wystarczającej czystości obrotowego podgrzewacza spalin. Jeśli wzrost </w:t>
      </w:r>
      <w:r w:rsidRPr="00772F31">
        <w:rPr>
          <w:rFonts w:ascii="Times New Roman" w:hAnsi="Times New Roman"/>
          <w:color w:val="000000" w:themeColor="text1"/>
          <w:sz w:val="22"/>
          <w:szCs w:val="22"/>
        </w:rPr>
        <w:lastRenderedPageBreak/>
        <w:t xml:space="preserve">oporów wewnątrz obrotowego podgrzewacza spalin osiągnie wartość  10 </w:t>
      </w:r>
      <w:proofErr w:type="spellStart"/>
      <w:r w:rsidRPr="00772F31">
        <w:rPr>
          <w:rFonts w:ascii="Times New Roman" w:hAnsi="Times New Roman"/>
          <w:color w:val="000000" w:themeColor="text1"/>
          <w:sz w:val="22"/>
          <w:szCs w:val="22"/>
        </w:rPr>
        <w:t>mbar</w:t>
      </w:r>
      <w:proofErr w:type="spellEnd"/>
      <w:r w:rsidRPr="00772F31">
        <w:rPr>
          <w:rFonts w:ascii="Times New Roman" w:hAnsi="Times New Roman"/>
          <w:color w:val="000000" w:themeColor="text1"/>
          <w:sz w:val="22"/>
          <w:szCs w:val="22"/>
        </w:rPr>
        <w:t xml:space="preserve">,  oznacza to, że elementy wymiennika są mocno zanieczyszczone i należy wówczas przystąpić do mycia wysokim ciśnieniem. Potrzebna do przemywania woda dostarczana jest pompą układu przemywania wysokociśnieniowego. </w:t>
      </w:r>
    </w:p>
    <w:p w14:paraId="05A74049" w14:textId="77777777" w:rsidR="00DE740B" w:rsidRPr="00772F31" w:rsidRDefault="00DE740B"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Dane techniczne obrotowego podgrzewacza:</w:t>
      </w:r>
    </w:p>
    <w:p w14:paraId="7C59E2F1" w14:textId="77777777" w:rsidR="00DE740B" w:rsidRPr="00772F31" w:rsidRDefault="00DE740B"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ciężar całkowity</w:t>
      </w:r>
      <w:r w:rsidRPr="00772F31">
        <w:rPr>
          <w:rFonts w:ascii="Times New Roman" w:hAnsi="Times New Roman"/>
          <w:color w:val="000000" w:themeColor="text1"/>
          <w:sz w:val="22"/>
          <w:szCs w:val="22"/>
        </w:rPr>
        <w:tab/>
        <w:t xml:space="preserve">    </w:t>
      </w:r>
      <w:r w:rsidR="009659BA" w:rsidRPr="00772F31">
        <w:rPr>
          <w:rFonts w:ascii="Times New Roman" w:hAnsi="Times New Roman"/>
          <w:color w:val="000000" w:themeColor="text1"/>
          <w:sz w:val="22"/>
          <w:szCs w:val="22"/>
        </w:rPr>
        <w:tab/>
      </w:r>
      <w:r w:rsidR="009659BA"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475 [Mg]</w:t>
      </w:r>
    </w:p>
    <w:p w14:paraId="1F64411F" w14:textId="77777777" w:rsidR="00DE740B" w:rsidRPr="00772F31" w:rsidRDefault="009659BA"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ciężar wirnika</w:t>
      </w:r>
      <w:r w:rsidRPr="00772F31">
        <w:rPr>
          <w:rFonts w:ascii="Times New Roman" w:hAnsi="Times New Roman"/>
          <w:color w:val="000000" w:themeColor="text1"/>
          <w:sz w:val="22"/>
          <w:szCs w:val="22"/>
        </w:rPr>
        <w:tab/>
        <w:t xml:space="preserve">    </w:t>
      </w:r>
      <w:r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ab/>
      </w:r>
      <w:r w:rsidR="00BB715A">
        <w:rPr>
          <w:rFonts w:ascii="Times New Roman" w:hAnsi="Times New Roman"/>
          <w:color w:val="000000" w:themeColor="text1"/>
          <w:sz w:val="22"/>
          <w:szCs w:val="22"/>
        </w:rPr>
        <w:tab/>
      </w:r>
      <w:r w:rsidR="00DE740B" w:rsidRPr="00772F31">
        <w:rPr>
          <w:rFonts w:ascii="Times New Roman" w:hAnsi="Times New Roman"/>
          <w:color w:val="000000" w:themeColor="text1"/>
          <w:sz w:val="22"/>
          <w:szCs w:val="22"/>
        </w:rPr>
        <w:t>351 [Mg]</w:t>
      </w:r>
    </w:p>
    <w:p w14:paraId="6423089E" w14:textId="77777777" w:rsidR="00DE740B" w:rsidRPr="00772F31" w:rsidRDefault="00DE740B"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wysokość pakietu</w:t>
      </w:r>
      <w:r w:rsidRPr="00772F31">
        <w:rPr>
          <w:rFonts w:ascii="Times New Roman" w:hAnsi="Times New Roman"/>
          <w:color w:val="000000" w:themeColor="text1"/>
          <w:sz w:val="22"/>
          <w:szCs w:val="22"/>
        </w:rPr>
        <w:tab/>
        <w:t xml:space="preserve">   </w:t>
      </w:r>
      <w:r w:rsidR="009659BA"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 xml:space="preserve"> </w:t>
      </w:r>
      <w:r w:rsidR="009659BA"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580 [mm]</w:t>
      </w:r>
    </w:p>
    <w:p w14:paraId="2F0E84BE" w14:textId="77777777" w:rsidR="00DE740B" w:rsidRPr="00772F31" w:rsidRDefault="00DE740B"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średnica</w:t>
      </w:r>
      <w:r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ab/>
        <w:t xml:space="preserve">    </w:t>
      </w:r>
      <w:r w:rsidR="009659BA" w:rsidRPr="00772F31">
        <w:rPr>
          <w:rFonts w:ascii="Times New Roman" w:hAnsi="Times New Roman"/>
          <w:color w:val="000000" w:themeColor="text1"/>
          <w:sz w:val="22"/>
          <w:szCs w:val="22"/>
        </w:rPr>
        <w:tab/>
      </w:r>
      <w:r w:rsidR="009659BA"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18 [m]</w:t>
      </w:r>
    </w:p>
    <w:p w14:paraId="5B0743B7" w14:textId="77777777" w:rsidR="00DE740B" w:rsidRPr="00772F31" w:rsidRDefault="00DE740B"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powierzchnia grzejna</w:t>
      </w:r>
      <w:r w:rsidRPr="00772F31">
        <w:rPr>
          <w:rFonts w:ascii="Times New Roman" w:hAnsi="Times New Roman"/>
          <w:color w:val="000000" w:themeColor="text1"/>
          <w:sz w:val="22"/>
          <w:szCs w:val="22"/>
        </w:rPr>
        <w:tab/>
        <w:t xml:space="preserve">    </w:t>
      </w:r>
      <w:r w:rsidR="009659BA" w:rsidRPr="00772F31">
        <w:rPr>
          <w:rFonts w:ascii="Times New Roman" w:hAnsi="Times New Roman"/>
          <w:color w:val="000000" w:themeColor="text1"/>
          <w:sz w:val="22"/>
          <w:szCs w:val="22"/>
        </w:rPr>
        <w:tab/>
      </w:r>
      <w:r w:rsidR="00BB715A">
        <w:rPr>
          <w:rFonts w:ascii="Times New Roman" w:hAnsi="Times New Roman"/>
          <w:color w:val="000000" w:themeColor="text1"/>
          <w:sz w:val="22"/>
          <w:szCs w:val="22"/>
        </w:rPr>
        <w:tab/>
      </w:r>
      <w:r w:rsidRPr="00772F31">
        <w:rPr>
          <w:rFonts w:ascii="Times New Roman" w:hAnsi="Times New Roman"/>
          <w:color w:val="000000" w:themeColor="text1"/>
          <w:sz w:val="22"/>
          <w:szCs w:val="22"/>
        </w:rPr>
        <w:t>46 000 [m</w:t>
      </w:r>
      <w:r w:rsidRPr="00772F31">
        <w:rPr>
          <w:rFonts w:ascii="Times New Roman" w:hAnsi="Times New Roman"/>
          <w:color w:val="000000" w:themeColor="text1"/>
          <w:sz w:val="22"/>
          <w:szCs w:val="22"/>
          <w:vertAlign w:val="superscript"/>
        </w:rPr>
        <w:t>2</w:t>
      </w:r>
      <w:r w:rsidRPr="00772F31">
        <w:rPr>
          <w:rFonts w:ascii="Times New Roman" w:hAnsi="Times New Roman"/>
          <w:color w:val="000000" w:themeColor="text1"/>
          <w:sz w:val="22"/>
          <w:szCs w:val="22"/>
        </w:rPr>
        <w:t>]</w:t>
      </w:r>
    </w:p>
    <w:p w14:paraId="40BDA364" w14:textId="77777777" w:rsidR="00DE740B" w:rsidRPr="00772F31" w:rsidRDefault="00DE740B"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moc</w:t>
      </w:r>
      <w:r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ab/>
        <w:t xml:space="preserve">   </w:t>
      </w:r>
      <w:r w:rsidR="009659BA" w:rsidRPr="00772F31">
        <w:rPr>
          <w:rFonts w:ascii="Times New Roman" w:hAnsi="Times New Roman"/>
          <w:color w:val="000000" w:themeColor="text1"/>
          <w:sz w:val="22"/>
          <w:szCs w:val="22"/>
        </w:rPr>
        <w:tab/>
      </w:r>
      <w:r w:rsidR="009659BA"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15 [kW]</w:t>
      </w:r>
    </w:p>
    <w:p w14:paraId="4631F9FC" w14:textId="77777777" w:rsidR="00DE740B" w:rsidRPr="00772F31" w:rsidRDefault="00DE740B"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obroty</w:t>
      </w:r>
      <w:r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ab/>
        <w:t xml:space="preserve">   </w:t>
      </w:r>
      <w:r w:rsidR="009659BA" w:rsidRPr="00772F31">
        <w:rPr>
          <w:rFonts w:ascii="Times New Roman" w:hAnsi="Times New Roman"/>
          <w:color w:val="000000" w:themeColor="text1"/>
          <w:sz w:val="22"/>
          <w:szCs w:val="22"/>
        </w:rPr>
        <w:tab/>
      </w:r>
      <w:r w:rsidR="009659BA"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1 [</w:t>
      </w:r>
      <w:proofErr w:type="spellStart"/>
      <w:r w:rsidRPr="00772F31">
        <w:rPr>
          <w:rFonts w:ascii="Times New Roman" w:hAnsi="Times New Roman"/>
          <w:color w:val="000000" w:themeColor="text1"/>
          <w:sz w:val="22"/>
          <w:szCs w:val="22"/>
        </w:rPr>
        <w:t>obr</w:t>
      </w:r>
      <w:proofErr w:type="spellEnd"/>
      <w:r w:rsidRPr="00772F31">
        <w:rPr>
          <w:rFonts w:ascii="Times New Roman" w:hAnsi="Times New Roman"/>
          <w:color w:val="000000" w:themeColor="text1"/>
          <w:sz w:val="22"/>
          <w:szCs w:val="22"/>
        </w:rPr>
        <w:t>/min]</w:t>
      </w:r>
    </w:p>
    <w:p w14:paraId="06501D67" w14:textId="77777777" w:rsidR="00DE740B" w:rsidRPr="00772F31" w:rsidRDefault="00DE740B" w:rsidP="00B00501">
      <w:pPr>
        <w:numPr>
          <w:ilvl w:val="0"/>
          <w:numId w:val="23"/>
        </w:numPr>
        <w:tabs>
          <w:tab w:val="clear" w:pos="3402"/>
        </w:tabs>
        <w:suppressAutoHyphens/>
        <w:spacing w:line="276" w:lineRule="auto"/>
        <w:rPr>
          <w:rFonts w:ascii="Times New Roman" w:hAnsi="Times New Roman"/>
          <w:color w:val="000000" w:themeColor="text1"/>
          <w:sz w:val="22"/>
          <w:szCs w:val="22"/>
        </w:rPr>
      </w:pPr>
      <w:r w:rsidRPr="00772F31">
        <w:rPr>
          <w:rFonts w:ascii="Times New Roman" w:hAnsi="Times New Roman"/>
          <w:color w:val="000000" w:themeColor="text1"/>
          <w:sz w:val="22"/>
          <w:szCs w:val="22"/>
        </w:rPr>
        <w:t>obroty podczas mycia wodą</w:t>
      </w:r>
      <w:r w:rsidR="009659BA" w:rsidRPr="00772F31">
        <w:rPr>
          <w:rFonts w:ascii="Times New Roman" w:hAnsi="Times New Roman"/>
          <w:color w:val="000000" w:themeColor="text1"/>
          <w:sz w:val="22"/>
          <w:szCs w:val="22"/>
        </w:rPr>
        <w:tab/>
      </w:r>
      <w:r w:rsidRPr="00772F31">
        <w:rPr>
          <w:rFonts w:ascii="Times New Roman" w:hAnsi="Times New Roman"/>
          <w:color w:val="000000" w:themeColor="text1"/>
          <w:sz w:val="22"/>
          <w:szCs w:val="22"/>
        </w:rPr>
        <w:tab/>
        <w:t>0,5 [</w:t>
      </w:r>
      <w:proofErr w:type="spellStart"/>
      <w:r w:rsidRPr="00772F31">
        <w:rPr>
          <w:rFonts w:ascii="Times New Roman" w:hAnsi="Times New Roman"/>
          <w:color w:val="000000" w:themeColor="text1"/>
          <w:sz w:val="22"/>
          <w:szCs w:val="22"/>
        </w:rPr>
        <w:t>obr</w:t>
      </w:r>
      <w:proofErr w:type="spellEnd"/>
      <w:r w:rsidRPr="00772F31">
        <w:rPr>
          <w:rFonts w:ascii="Times New Roman" w:hAnsi="Times New Roman"/>
          <w:color w:val="000000" w:themeColor="text1"/>
          <w:sz w:val="22"/>
          <w:szCs w:val="22"/>
        </w:rPr>
        <w:t>/min]</w:t>
      </w:r>
    </w:p>
    <w:p w14:paraId="4A84BEA0" w14:textId="77777777" w:rsidR="00BB715A" w:rsidRDefault="00BB715A" w:rsidP="00772F31">
      <w:pPr>
        <w:pStyle w:val="Default"/>
        <w:spacing w:line="276" w:lineRule="auto"/>
        <w:rPr>
          <w:rFonts w:ascii="Times New Roman" w:eastAsia="Times New Roman" w:hAnsi="Times New Roman" w:cs="Times New Roman"/>
          <w:color w:val="000000" w:themeColor="text1"/>
          <w:sz w:val="22"/>
          <w:szCs w:val="22"/>
          <w:lang w:val="pl-PL" w:eastAsia="pl-PL"/>
        </w:rPr>
      </w:pPr>
    </w:p>
    <w:p w14:paraId="6191E188" w14:textId="77777777" w:rsidR="00BB715A" w:rsidRDefault="00B00501" w:rsidP="00772F31">
      <w:pPr>
        <w:pStyle w:val="Default"/>
        <w:spacing w:line="276" w:lineRule="auto"/>
        <w:rPr>
          <w:rFonts w:ascii="Times New Roman" w:eastAsia="Times New Roman" w:hAnsi="Times New Roman" w:cs="Times New Roman"/>
          <w:color w:val="000000" w:themeColor="text1"/>
          <w:sz w:val="22"/>
          <w:szCs w:val="22"/>
          <w:lang w:val="pl-PL" w:eastAsia="pl-PL"/>
        </w:rPr>
      </w:pPr>
      <w:r>
        <w:rPr>
          <w:rFonts w:ascii="Times New Roman" w:eastAsia="Times New Roman" w:hAnsi="Times New Roman" w:cs="Times New Roman"/>
          <w:color w:val="000000" w:themeColor="text1"/>
          <w:sz w:val="22"/>
          <w:szCs w:val="22"/>
          <w:lang w:val="pl-PL" w:eastAsia="pl-PL"/>
        </w:rPr>
        <w:t xml:space="preserve">Parametry pakietów przewidzianych do montażu. Pakiety są identyczne do obecnie zamontowanych pakietów: </w:t>
      </w:r>
    </w:p>
    <w:p w14:paraId="3485FD57" w14:textId="77777777" w:rsidR="00B00501" w:rsidRP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Profil HC12</w:t>
      </w:r>
    </w:p>
    <w:p w14:paraId="1354D1C4" w14:textId="77777777" w:rsidR="00B00501" w:rsidRP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Wysokość profili 580mm</w:t>
      </w:r>
    </w:p>
    <w:p w14:paraId="380019E8" w14:textId="77777777" w:rsidR="00B00501" w:rsidRP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Grubość profili 0,75 +0,3 emalia</w:t>
      </w:r>
    </w:p>
    <w:p w14:paraId="76EE9A9E" w14:textId="77777777" w:rsidR="00B00501" w:rsidRP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Grubość emalii 0,5mm + 0,15mm</w:t>
      </w:r>
    </w:p>
    <w:p w14:paraId="3AAE8839" w14:textId="77777777" w:rsidR="00B00501" w:rsidRP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Materiał DC04ED</w:t>
      </w:r>
    </w:p>
    <w:p w14:paraId="54ACD10A" w14:textId="77777777" w:rsidR="00B00501" w:rsidRP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Materiał koszy S355J2G1W</w:t>
      </w:r>
    </w:p>
    <w:p w14:paraId="04DC60C7" w14:textId="77777777" w:rsidR="00B00501" w:rsidRP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Waga koszy:</w:t>
      </w:r>
    </w:p>
    <w:p w14:paraId="1579543D" w14:textId="77777777" w:rsidR="00B00501" w:rsidRDefault="00B00501" w:rsidP="00B00501">
      <w:pPr>
        <w:numPr>
          <w:ilvl w:val="0"/>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 xml:space="preserve">Od strony wału wirnika </w:t>
      </w:r>
    </w:p>
    <w:p w14:paraId="6AA16680"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A1: 192kg</w:t>
      </w:r>
    </w:p>
    <w:p w14:paraId="4CE61B22"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A2: 270kg</w:t>
      </w:r>
    </w:p>
    <w:p w14:paraId="32ABD100"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A3: 356kg</w:t>
      </w:r>
    </w:p>
    <w:p w14:paraId="047DCB30"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A4: 437kg</w:t>
      </w:r>
    </w:p>
    <w:p w14:paraId="68E8B046"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A5: 516kg</w:t>
      </w:r>
    </w:p>
    <w:p w14:paraId="41BF6457"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A6: 624kg</w:t>
      </w:r>
    </w:p>
    <w:p w14:paraId="6679418F"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A7: 714kg</w:t>
      </w:r>
    </w:p>
    <w:p w14:paraId="54D4F0A0"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A8.1: 441kg</w:t>
      </w:r>
    </w:p>
    <w:p w14:paraId="082016A0" w14:textId="77777777" w:rsidR="00B00501" w:rsidRPr="00B00501" w:rsidRDefault="00B00501" w:rsidP="00B00501">
      <w:pPr>
        <w:numPr>
          <w:ilvl w:val="1"/>
          <w:numId w:val="24"/>
        </w:numPr>
        <w:tabs>
          <w:tab w:val="clear" w:pos="3402"/>
        </w:tabs>
        <w:suppressAutoHyphens/>
        <w:spacing w:line="276" w:lineRule="auto"/>
        <w:rPr>
          <w:rFonts w:ascii="Times New Roman" w:hAnsi="Times New Roman"/>
          <w:color w:val="000000" w:themeColor="text1"/>
          <w:sz w:val="22"/>
          <w:szCs w:val="22"/>
        </w:rPr>
      </w:pPr>
      <w:r w:rsidRPr="00B00501">
        <w:rPr>
          <w:rFonts w:ascii="Times New Roman" w:hAnsi="Times New Roman"/>
          <w:color w:val="000000" w:themeColor="text1"/>
          <w:sz w:val="22"/>
          <w:szCs w:val="22"/>
        </w:rPr>
        <w:t>A8.2: 321kg</w:t>
      </w:r>
    </w:p>
    <w:p w14:paraId="5210AC33" w14:textId="77777777" w:rsidR="00B00501" w:rsidRDefault="00B00501" w:rsidP="00772F31">
      <w:pPr>
        <w:pStyle w:val="Default"/>
        <w:spacing w:line="276" w:lineRule="auto"/>
        <w:rPr>
          <w:rFonts w:ascii="Times New Roman" w:eastAsia="Times New Roman" w:hAnsi="Times New Roman" w:cs="Times New Roman"/>
          <w:color w:val="000000" w:themeColor="text1"/>
          <w:sz w:val="22"/>
          <w:szCs w:val="22"/>
          <w:lang w:val="pl-PL" w:eastAsia="pl-PL"/>
        </w:rPr>
      </w:pPr>
    </w:p>
    <w:p w14:paraId="64AB0395" w14:textId="77777777" w:rsidR="00345F03" w:rsidRPr="00772F31" w:rsidRDefault="00345F03" w:rsidP="00772F31">
      <w:pPr>
        <w:pStyle w:val="Default"/>
        <w:spacing w:line="276" w:lineRule="auto"/>
        <w:rPr>
          <w:rFonts w:ascii="Times New Roman" w:hAnsi="Times New Roman" w:cs="Times New Roman"/>
          <w:sz w:val="22"/>
          <w:szCs w:val="22"/>
          <w:u w:val="single"/>
        </w:rPr>
      </w:pPr>
    </w:p>
    <w:p w14:paraId="0FB549EB" w14:textId="77777777" w:rsidR="004961C1" w:rsidRPr="00772F31" w:rsidRDefault="003A790F" w:rsidP="00EE6889">
      <w:pPr>
        <w:pStyle w:val="Akapitzlist"/>
        <w:numPr>
          <w:ilvl w:val="0"/>
          <w:numId w:val="7"/>
        </w:numPr>
        <w:suppressAutoHyphens/>
        <w:spacing w:before="120" w:after="0"/>
        <w:jc w:val="both"/>
        <w:rPr>
          <w:rFonts w:ascii="Times New Roman" w:hAnsi="Times New Roman"/>
          <w:b/>
          <w:color w:val="000000"/>
        </w:rPr>
      </w:pPr>
      <w:r w:rsidRPr="00772F31">
        <w:rPr>
          <w:rFonts w:ascii="Times New Roman" w:hAnsi="Times New Roman"/>
          <w:b/>
          <w:color w:val="000000"/>
        </w:rPr>
        <w:t>Opis przedmiotu zamówienia</w:t>
      </w:r>
    </w:p>
    <w:p w14:paraId="38E1673B" w14:textId="77777777" w:rsidR="009659BA" w:rsidRPr="00772F31" w:rsidRDefault="009659BA" w:rsidP="00772F31">
      <w:pPr>
        <w:pStyle w:val="Akapitzlist"/>
        <w:suppressAutoHyphens/>
        <w:spacing w:before="120" w:after="0"/>
        <w:ind w:left="360"/>
        <w:jc w:val="both"/>
        <w:rPr>
          <w:rFonts w:ascii="Times New Roman" w:hAnsi="Times New Roman"/>
          <w:b/>
          <w:color w:val="000000"/>
        </w:rPr>
      </w:pPr>
    </w:p>
    <w:p w14:paraId="3A421861" w14:textId="77777777" w:rsidR="00FF65E1" w:rsidRPr="00772F31" w:rsidRDefault="00FF65E1" w:rsidP="00EE6889">
      <w:pPr>
        <w:pStyle w:val="Akapitzlist"/>
        <w:numPr>
          <w:ilvl w:val="1"/>
          <w:numId w:val="7"/>
        </w:numPr>
        <w:ind w:left="360"/>
        <w:jc w:val="both"/>
        <w:rPr>
          <w:rFonts w:ascii="Times New Roman" w:hAnsi="Times New Roman"/>
        </w:rPr>
      </w:pPr>
      <w:r w:rsidRPr="00772F31">
        <w:rPr>
          <w:rFonts w:ascii="Times New Roman" w:hAnsi="Times New Roman"/>
          <w:color w:val="000000" w:themeColor="text1"/>
        </w:rPr>
        <w:t xml:space="preserve">Wymiana pakietów na Gavo </w:t>
      </w:r>
      <w:r w:rsidR="00891ED9">
        <w:rPr>
          <w:rFonts w:ascii="Times New Roman" w:hAnsi="Times New Roman"/>
          <w:color w:val="000000" w:themeColor="text1"/>
        </w:rPr>
        <w:t>D</w:t>
      </w:r>
      <w:r w:rsidR="009659BA" w:rsidRPr="00772F31">
        <w:rPr>
          <w:rFonts w:ascii="Times New Roman" w:hAnsi="Times New Roman"/>
          <w:color w:val="000000" w:themeColor="text1"/>
        </w:rPr>
        <w:t>:</w:t>
      </w:r>
    </w:p>
    <w:p w14:paraId="14AE01D4" w14:textId="77777777" w:rsidR="00E1747C" w:rsidRDefault="00E1747C" w:rsidP="00EE6889">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 xml:space="preserve"> Prace ryczałtowe</w:t>
      </w:r>
    </w:p>
    <w:p w14:paraId="7288EB84" w14:textId="77777777" w:rsidR="0059497B" w:rsidRPr="00772F31" w:rsidRDefault="0059497B"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Prace przygotowawcze: </w:t>
      </w:r>
    </w:p>
    <w:p w14:paraId="09C02E6D" w14:textId="77777777" w:rsidR="0059497B" w:rsidRPr="00772F31" w:rsidRDefault="0059497B" w:rsidP="00EE6889">
      <w:pPr>
        <w:pStyle w:val="Akapitzlist"/>
        <w:numPr>
          <w:ilvl w:val="3"/>
          <w:numId w:val="10"/>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otwarcie włazów z obrębie Gavo – 8 </w:t>
      </w:r>
      <w:proofErr w:type="spellStart"/>
      <w:r w:rsidR="00E1747C" w:rsidRPr="00772F31">
        <w:rPr>
          <w:rFonts w:ascii="Times New Roman" w:hAnsi="Times New Roman"/>
          <w:color w:val="000000" w:themeColor="text1"/>
        </w:rPr>
        <w:t>szt</w:t>
      </w:r>
      <w:proofErr w:type="spellEnd"/>
      <w:r w:rsidR="00E1747C" w:rsidRPr="00772F31">
        <w:rPr>
          <w:rFonts w:ascii="Times New Roman" w:hAnsi="Times New Roman"/>
          <w:color w:val="000000" w:themeColor="text1"/>
        </w:rPr>
        <w:t>;</w:t>
      </w:r>
    </w:p>
    <w:p w14:paraId="2CC1CEA9" w14:textId="77777777" w:rsidR="00FF65E1" w:rsidRPr="00772F31" w:rsidRDefault="0059497B" w:rsidP="00EE6889">
      <w:pPr>
        <w:pStyle w:val="Akapitzlist"/>
        <w:numPr>
          <w:ilvl w:val="3"/>
          <w:numId w:val="10"/>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otwarcie drzwi montażowych 1szt. </w:t>
      </w:r>
    </w:p>
    <w:p w14:paraId="2221F2AD" w14:textId="77777777" w:rsidR="0059497B" w:rsidRPr="00772F31" w:rsidRDefault="00D77EA4" w:rsidP="00EE6889">
      <w:pPr>
        <w:pStyle w:val="Akapitzlist"/>
        <w:numPr>
          <w:ilvl w:val="3"/>
          <w:numId w:val="10"/>
        </w:numPr>
        <w:ind w:left="2268" w:hanging="567"/>
        <w:jc w:val="both"/>
        <w:rPr>
          <w:rFonts w:ascii="Times New Roman" w:hAnsi="Times New Roman"/>
          <w:color w:val="000000" w:themeColor="text1"/>
        </w:rPr>
      </w:pPr>
      <w:r>
        <w:rPr>
          <w:rFonts w:ascii="Times New Roman" w:hAnsi="Times New Roman"/>
          <w:color w:val="000000" w:themeColor="text1"/>
        </w:rPr>
        <w:t>w</w:t>
      </w:r>
      <w:r w:rsidR="0059497B" w:rsidRPr="00772F31">
        <w:rPr>
          <w:rFonts w:ascii="Times New Roman" w:hAnsi="Times New Roman"/>
          <w:color w:val="000000" w:themeColor="text1"/>
        </w:rPr>
        <w:t>ykonanie projektu szczelnego podestu pod wirnikiem</w:t>
      </w:r>
      <w:r w:rsidR="00E1747C" w:rsidRPr="00772F31">
        <w:rPr>
          <w:rFonts w:ascii="Times New Roman" w:hAnsi="Times New Roman"/>
          <w:color w:val="000000" w:themeColor="text1"/>
        </w:rPr>
        <w:t xml:space="preserve"> </w:t>
      </w:r>
    </w:p>
    <w:p w14:paraId="0B67A30E" w14:textId="77777777" w:rsidR="0059497B" w:rsidRPr="00772F31" w:rsidRDefault="0059497B"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Wykonanie szczelnego podestu pod wirnikiem (chroniącym przed przedostaniem się iskier, odprysków na niższe poziomy)</w:t>
      </w:r>
      <w:r w:rsidR="00E1747C">
        <w:rPr>
          <w:rFonts w:ascii="Times New Roman" w:hAnsi="Times New Roman"/>
          <w:color w:val="000000" w:themeColor="text1"/>
        </w:rPr>
        <w:t xml:space="preserve"> </w:t>
      </w:r>
      <w:r w:rsidRPr="00772F31">
        <w:rPr>
          <w:rFonts w:ascii="Times New Roman" w:hAnsi="Times New Roman"/>
          <w:color w:val="000000" w:themeColor="text1"/>
        </w:rPr>
        <w:t xml:space="preserve">wraz z pracami pomocniczymi (np. transport </w:t>
      </w:r>
      <w:r w:rsidRPr="00772F31">
        <w:rPr>
          <w:rFonts w:ascii="Times New Roman" w:hAnsi="Times New Roman"/>
          <w:color w:val="000000" w:themeColor="text1"/>
        </w:rPr>
        <w:lastRenderedPageBreak/>
        <w:t>elementów , demontaż /montaż barierek ochronnych itd.</w:t>
      </w:r>
      <w:r w:rsidR="00D54C3B">
        <w:rPr>
          <w:rFonts w:ascii="Times New Roman" w:hAnsi="Times New Roman"/>
          <w:color w:val="000000" w:themeColor="text1"/>
        </w:rPr>
        <w:t>) w terminie do 6 dni od rozpoczęcia Prac</w:t>
      </w:r>
      <w:r w:rsidR="00E1747C">
        <w:rPr>
          <w:rFonts w:ascii="Times New Roman" w:hAnsi="Times New Roman"/>
          <w:color w:val="000000" w:themeColor="text1"/>
        </w:rPr>
        <w:t>;</w:t>
      </w:r>
    </w:p>
    <w:p w14:paraId="21E6F926" w14:textId="77777777" w:rsidR="0059497B" w:rsidRPr="00772F31" w:rsidRDefault="0059497B"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Demontaż pakietów Gavo ( 432 szt.)</w:t>
      </w:r>
    </w:p>
    <w:p w14:paraId="34F0EEF6" w14:textId="77777777" w:rsidR="0059497B" w:rsidRPr="00772F31" w:rsidRDefault="0059497B" w:rsidP="00EE6889">
      <w:pPr>
        <w:pStyle w:val="Akapitzlist"/>
        <w:numPr>
          <w:ilvl w:val="3"/>
          <w:numId w:val="7"/>
        </w:numPr>
        <w:jc w:val="both"/>
        <w:rPr>
          <w:rFonts w:ascii="Times New Roman" w:hAnsi="Times New Roman"/>
          <w:color w:val="000000" w:themeColor="text1"/>
        </w:rPr>
      </w:pPr>
      <w:r w:rsidRPr="000F6503">
        <w:rPr>
          <w:rFonts w:ascii="Times New Roman" w:hAnsi="Times New Roman"/>
          <w:color w:val="000000" w:themeColor="text1"/>
        </w:rPr>
        <w:t>Wykonanie transportu zdemontowanych pakietów na magazyn złomu Zamawiającego</w:t>
      </w:r>
      <w:r w:rsidR="00076773">
        <w:rPr>
          <w:rFonts w:ascii="Times New Roman" w:hAnsi="Times New Roman"/>
          <w:color w:val="000000" w:themeColor="text1"/>
        </w:rPr>
        <w:t xml:space="preserve"> (na teren EEP)</w:t>
      </w:r>
    </w:p>
    <w:p w14:paraId="1A0C2A23" w14:textId="77777777" w:rsidR="0059497B" w:rsidRDefault="0059497B"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Wykonanie transportu nowych pakietów z magazynu </w:t>
      </w:r>
      <w:r w:rsidR="00BE152B">
        <w:rPr>
          <w:rFonts w:ascii="Times New Roman" w:hAnsi="Times New Roman"/>
          <w:color w:val="000000" w:themeColor="text1"/>
        </w:rPr>
        <w:t>technicznego Z</w:t>
      </w:r>
      <w:r w:rsidR="00BE152B" w:rsidRPr="00772F31">
        <w:rPr>
          <w:rFonts w:ascii="Times New Roman" w:hAnsi="Times New Roman"/>
          <w:color w:val="000000" w:themeColor="text1"/>
        </w:rPr>
        <w:t xml:space="preserve">amawiającego </w:t>
      </w:r>
      <w:r w:rsidRPr="00772F31">
        <w:rPr>
          <w:rFonts w:ascii="Times New Roman" w:hAnsi="Times New Roman"/>
          <w:color w:val="000000" w:themeColor="text1"/>
        </w:rPr>
        <w:t>na miejsce montażu</w:t>
      </w:r>
      <w:r w:rsidR="00076773">
        <w:rPr>
          <w:rFonts w:ascii="Times New Roman" w:hAnsi="Times New Roman"/>
          <w:color w:val="000000" w:themeColor="text1"/>
        </w:rPr>
        <w:t xml:space="preserve"> </w:t>
      </w:r>
      <w:r w:rsidR="00853132">
        <w:rPr>
          <w:rFonts w:ascii="Times New Roman" w:hAnsi="Times New Roman"/>
          <w:color w:val="000000" w:themeColor="text1"/>
        </w:rPr>
        <w:t>( z terenu EEP)</w:t>
      </w:r>
    </w:p>
    <w:p w14:paraId="5FB9413A" w14:textId="77777777" w:rsidR="00BE152B" w:rsidRDefault="00E1747C" w:rsidP="00EE6889">
      <w:pPr>
        <w:pStyle w:val="Akapitzlist"/>
        <w:numPr>
          <w:ilvl w:val="3"/>
          <w:numId w:val="7"/>
        </w:numPr>
        <w:jc w:val="both"/>
        <w:rPr>
          <w:rFonts w:ascii="Times New Roman" w:hAnsi="Times New Roman"/>
          <w:color w:val="000000" w:themeColor="text1"/>
        </w:rPr>
      </w:pPr>
      <w:r>
        <w:rPr>
          <w:rFonts w:ascii="Times New Roman" w:hAnsi="Times New Roman"/>
          <w:color w:val="000000" w:themeColor="text1"/>
        </w:rPr>
        <w:t>M</w:t>
      </w:r>
      <w:r w:rsidRPr="00772F31">
        <w:rPr>
          <w:rFonts w:ascii="Times New Roman" w:hAnsi="Times New Roman"/>
          <w:color w:val="000000" w:themeColor="text1"/>
        </w:rPr>
        <w:t>ontaż</w:t>
      </w:r>
      <w:r w:rsidRPr="000F6503">
        <w:rPr>
          <w:rFonts w:ascii="Times New Roman" w:hAnsi="Times New Roman"/>
          <w:color w:val="000000" w:themeColor="text1"/>
        </w:rPr>
        <w:t xml:space="preserve"> pakietów Gavo ( 432 szt.)</w:t>
      </w:r>
      <w:r w:rsidR="00BE152B" w:rsidRPr="00BE152B">
        <w:rPr>
          <w:rFonts w:ascii="Times New Roman" w:hAnsi="Times New Roman"/>
          <w:color w:val="000000" w:themeColor="text1"/>
        </w:rPr>
        <w:t xml:space="preserve"> </w:t>
      </w:r>
    </w:p>
    <w:p w14:paraId="610836F8" w14:textId="77777777" w:rsidR="00E1747C" w:rsidRPr="00772F31" w:rsidRDefault="00BE152B" w:rsidP="00EE6889">
      <w:pPr>
        <w:pStyle w:val="Akapitzlist"/>
        <w:numPr>
          <w:ilvl w:val="3"/>
          <w:numId w:val="7"/>
        </w:numPr>
        <w:jc w:val="both"/>
        <w:rPr>
          <w:rFonts w:ascii="Times New Roman" w:hAnsi="Times New Roman"/>
          <w:color w:val="000000" w:themeColor="text1"/>
        </w:rPr>
      </w:pPr>
      <w:r>
        <w:rPr>
          <w:rFonts w:ascii="Times New Roman" w:hAnsi="Times New Roman"/>
          <w:color w:val="000000" w:themeColor="text1"/>
        </w:rPr>
        <w:t>W</w:t>
      </w:r>
      <w:r w:rsidRPr="00CE363D">
        <w:rPr>
          <w:rFonts w:ascii="Times New Roman" w:hAnsi="Times New Roman"/>
          <w:color w:val="000000" w:themeColor="text1"/>
        </w:rPr>
        <w:t xml:space="preserve">ymiana kompensatorów tkaninowych po stronie brudnej i czystej spalin nad i pod wirnikiem </w:t>
      </w:r>
    </w:p>
    <w:p w14:paraId="1331AD53" w14:textId="77777777" w:rsidR="00E1747C" w:rsidRPr="00772F31" w:rsidRDefault="00E1747C"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Demontaż starych uszczelnień oraz montaż i regulacja </w:t>
      </w:r>
      <w:r w:rsidR="00D77EA4">
        <w:rPr>
          <w:rFonts w:ascii="Times New Roman" w:hAnsi="Times New Roman"/>
          <w:color w:val="000000" w:themeColor="text1"/>
        </w:rPr>
        <w:t xml:space="preserve">nowych </w:t>
      </w:r>
      <w:r w:rsidRPr="00772F31">
        <w:rPr>
          <w:rFonts w:ascii="Times New Roman" w:hAnsi="Times New Roman"/>
          <w:color w:val="000000" w:themeColor="text1"/>
        </w:rPr>
        <w:t xml:space="preserve">uszczelnień </w:t>
      </w:r>
      <w:r w:rsidR="00D77EA4" w:rsidRPr="00772F31">
        <w:rPr>
          <w:rFonts w:ascii="Times New Roman" w:hAnsi="Times New Roman"/>
          <w:color w:val="000000" w:themeColor="text1"/>
        </w:rPr>
        <w:t>promieniowych</w:t>
      </w:r>
      <w:r w:rsidRPr="00772F31">
        <w:rPr>
          <w:rFonts w:ascii="Times New Roman" w:hAnsi="Times New Roman"/>
          <w:color w:val="000000" w:themeColor="text1"/>
        </w:rPr>
        <w:t>,</w:t>
      </w:r>
      <w:r w:rsidR="00D77EA4">
        <w:rPr>
          <w:rFonts w:ascii="Times New Roman" w:hAnsi="Times New Roman"/>
          <w:color w:val="000000" w:themeColor="text1"/>
        </w:rPr>
        <w:t xml:space="preserve"> </w:t>
      </w:r>
      <w:r w:rsidRPr="00772F31">
        <w:rPr>
          <w:rFonts w:ascii="Times New Roman" w:hAnsi="Times New Roman"/>
          <w:color w:val="000000" w:themeColor="text1"/>
        </w:rPr>
        <w:t xml:space="preserve">obwodowych </w:t>
      </w:r>
      <w:r w:rsidR="00D77EA4">
        <w:rPr>
          <w:rFonts w:ascii="Times New Roman" w:hAnsi="Times New Roman"/>
          <w:color w:val="000000" w:themeColor="text1"/>
        </w:rPr>
        <w:t xml:space="preserve">i </w:t>
      </w:r>
      <w:r w:rsidRPr="00772F31">
        <w:rPr>
          <w:rFonts w:ascii="Times New Roman" w:hAnsi="Times New Roman"/>
          <w:color w:val="000000" w:themeColor="text1"/>
        </w:rPr>
        <w:t xml:space="preserve">osiowych. Podczas montażu i regulacji należy zapewnić nadzór pracownika </w:t>
      </w:r>
      <w:r w:rsidR="00BE152B">
        <w:rPr>
          <w:rFonts w:ascii="Times New Roman" w:hAnsi="Times New Roman"/>
          <w:color w:val="000000" w:themeColor="text1"/>
        </w:rPr>
        <w:t>f</w:t>
      </w:r>
      <w:r w:rsidRPr="00772F31">
        <w:rPr>
          <w:rFonts w:ascii="Times New Roman" w:hAnsi="Times New Roman"/>
          <w:color w:val="000000" w:themeColor="text1"/>
        </w:rPr>
        <w:t xml:space="preserve">irmy </w:t>
      </w:r>
      <w:proofErr w:type="spellStart"/>
      <w:r w:rsidRPr="00772F31">
        <w:rPr>
          <w:rFonts w:ascii="Times New Roman" w:hAnsi="Times New Roman"/>
          <w:color w:val="000000" w:themeColor="text1"/>
        </w:rPr>
        <w:t>Howden</w:t>
      </w:r>
      <w:proofErr w:type="spellEnd"/>
      <w:r w:rsidRPr="00772F31">
        <w:rPr>
          <w:rFonts w:ascii="Times New Roman" w:hAnsi="Times New Roman"/>
          <w:color w:val="000000" w:themeColor="text1"/>
        </w:rPr>
        <w:t xml:space="preserve"> </w:t>
      </w:r>
      <w:proofErr w:type="spellStart"/>
      <w:r w:rsidRPr="00772F31">
        <w:rPr>
          <w:rFonts w:ascii="Times New Roman" w:hAnsi="Times New Roman"/>
          <w:color w:val="000000" w:themeColor="text1"/>
        </w:rPr>
        <w:t>Spain</w:t>
      </w:r>
      <w:proofErr w:type="spellEnd"/>
      <w:r w:rsidRPr="00772F31">
        <w:rPr>
          <w:rFonts w:ascii="Times New Roman" w:hAnsi="Times New Roman"/>
          <w:color w:val="000000" w:themeColor="text1"/>
        </w:rPr>
        <w:t xml:space="preserve"> nad montażem oraz regulacją uszczelnień</w:t>
      </w:r>
    </w:p>
    <w:p w14:paraId="73D30BD6" w14:textId="77777777" w:rsidR="00E1747C" w:rsidRPr="00772F31" w:rsidRDefault="00E1747C"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Wykonanie niezbędnych prac izolacyjno-rusztowaniowych</w:t>
      </w:r>
    </w:p>
    <w:p w14:paraId="027A03E9" w14:textId="77777777" w:rsidR="00E1747C" w:rsidRPr="000F6503" w:rsidRDefault="00E1747C" w:rsidP="00EE6889">
      <w:pPr>
        <w:pStyle w:val="Akapitzlist"/>
        <w:numPr>
          <w:ilvl w:val="3"/>
          <w:numId w:val="7"/>
        </w:numPr>
        <w:jc w:val="both"/>
        <w:rPr>
          <w:rFonts w:ascii="Times New Roman" w:hAnsi="Times New Roman"/>
          <w:color w:val="000000" w:themeColor="text1"/>
        </w:rPr>
      </w:pPr>
      <w:r w:rsidRPr="000F6503">
        <w:rPr>
          <w:rFonts w:ascii="Times New Roman" w:hAnsi="Times New Roman"/>
          <w:color w:val="000000" w:themeColor="text1"/>
        </w:rPr>
        <w:t xml:space="preserve">Prace </w:t>
      </w:r>
      <w:r w:rsidR="00BE152B">
        <w:rPr>
          <w:rFonts w:ascii="Times New Roman" w:hAnsi="Times New Roman"/>
          <w:color w:val="000000" w:themeColor="text1"/>
        </w:rPr>
        <w:t>zakończeniowe</w:t>
      </w:r>
      <w:r w:rsidRPr="000F6503">
        <w:rPr>
          <w:rFonts w:ascii="Times New Roman" w:hAnsi="Times New Roman"/>
          <w:color w:val="000000" w:themeColor="text1"/>
        </w:rPr>
        <w:t xml:space="preserve">: </w:t>
      </w:r>
    </w:p>
    <w:p w14:paraId="1DF4BC2A" w14:textId="77777777" w:rsidR="00E1747C" w:rsidRPr="00772F31" w:rsidRDefault="00E1747C" w:rsidP="00EE6889">
      <w:pPr>
        <w:pStyle w:val="Akapitzlist"/>
        <w:numPr>
          <w:ilvl w:val="3"/>
          <w:numId w:val="12"/>
        </w:numPr>
        <w:jc w:val="both"/>
        <w:rPr>
          <w:rFonts w:ascii="Times New Roman" w:hAnsi="Times New Roman"/>
          <w:color w:val="000000" w:themeColor="text1"/>
        </w:rPr>
      </w:pPr>
      <w:r w:rsidRPr="00772F31">
        <w:rPr>
          <w:rFonts w:ascii="Times New Roman" w:hAnsi="Times New Roman"/>
          <w:color w:val="000000" w:themeColor="text1"/>
        </w:rPr>
        <w:t xml:space="preserve">zamknięcie włazów z obrębie Gavo – 8 szt. z wymianą uszczelnienia; </w:t>
      </w:r>
    </w:p>
    <w:p w14:paraId="50E36BC7" w14:textId="77777777" w:rsidR="00E1747C" w:rsidRDefault="00E1747C" w:rsidP="00EE6889">
      <w:pPr>
        <w:pStyle w:val="Akapitzlist"/>
        <w:numPr>
          <w:ilvl w:val="3"/>
          <w:numId w:val="12"/>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zamknięcie drzwi montażowych 1szt. </w:t>
      </w:r>
      <w:r w:rsidR="00D77EA4" w:rsidRPr="000F6503">
        <w:rPr>
          <w:rFonts w:ascii="Times New Roman" w:hAnsi="Times New Roman"/>
          <w:color w:val="000000" w:themeColor="text1"/>
        </w:rPr>
        <w:t>z wymianą uszczelnienia</w:t>
      </w:r>
      <w:r w:rsidR="00BE152B">
        <w:rPr>
          <w:rFonts w:ascii="Times New Roman" w:hAnsi="Times New Roman"/>
          <w:color w:val="000000" w:themeColor="text1"/>
        </w:rPr>
        <w:t>;</w:t>
      </w:r>
    </w:p>
    <w:p w14:paraId="3FAA9DF0" w14:textId="77777777" w:rsidR="00D77EA4" w:rsidRPr="00772F31" w:rsidRDefault="00D77EA4" w:rsidP="00EE6889">
      <w:pPr>
        <w:pStyle w:val="Akapitzlist"/>
        <w:numPr>
          <w:ilvl w:val="3"/>
          <w:numId w:val="12"/>
        </w:numPr>
        <w:ind w:left="2268" w:hanging="567"/>
        <w:jc w:val="both"/>
        <w:rPr>
          <w:rFonts w:ascii="Times New Roman" w:hAnsi="Times New Roman"/>
          <w:color w:val="000000" w:themeColor="text1"/>
        </w:rPr>
      </w:pPr>
      <w:r w:rsidRPr="00772F31">
        <w:rPr>
          <w:rFonts w:ascii="Times New Roman" w:hAnsi="Times New Roman"/>
          <w:color w:val="000000" w:themeColor="text1"/>
        </w:rPr>
        <w:t>współudział w  uruchomieniu</w:t>
      </w:r>
      <w:r w:rsidR="00BE152B">
        <w:rPr>
          <w:rFonts w:ascii="Times New Roman" w:hAnsi="Times New Roman"/>
          <w:color w:val="000000" w:themeColor="text1"/>
        </w:rPr>
        <w:t>, wraz z przedstawicielem f</w:t>
      </w:r>
      <w:r w:rsidR="00BE152B" w:rsidRPr="000F6503">
        <w:rPr>
          <w:rFonts w:ascii="Times New Roman" w:hAnsi="Times New Roman"/>
          <w:color w:val="000000" w:themeColor="text1"/>
        </w:rPr>
        <w:t xml:space="preserve">irmy </w:t>
      </w:r>
      <w:proofErr w:type="spellStart"/>
      <w:r w:rsidR="00BE152B" w:rsidRPr="000F6503">
        <w:rPr>
          <w:rFonts w:ascii="Times New Roman" w:hAnsi="Times New Roman"/>
          <w:color w:val="000000" w:themeColor="text1"/>
        </w:rPr>
        <w:t>Howden</w:t>
      </w:r>
      <w:proofErr w:type="spellEnd"/>
      <w:r w:rsidR="00BE152B" w:rsidRPr="000F6503">
        <w:rPr>
          <w:rFonts w:ascii="Times New Roman" w:hAnsi="Times New Roman"/>
          <w:color w:val="000000" w:themeColor="text1"/>
        </w:rPr>
        <w:t xml:space="preserve"> </w:t>
      </w:r>
      <w:proofErr w:type="spellStart"/>
      <w:r w:rsidR="00BE152B" w:rsidRPr="000F6503">
        <w:rPr>
          <w:rFonts w:ascii="Times New Roman" w:hAnsi="Times New Roman"/>
          <w:color w:val="000000" w:themeColor="text1"/>
        </w:rPr>
        <w:t>Spain</w:t>
      </w:r>
      <w:proofErr w:type="spellEnd"/>
    </w:p>
    <w:p w14:paraId="0F79E891" w14:textId="77777777" w:rsidR="00D77EA4" w:rsidRPr="00772F31" w:rsidRDefault="00D77EA4" w:rsidP="00EE6889">
      <w:pPr>
        <w:pStyle w:val="Akapitzlist"/>
        <w:numPr>
          <w:ilvl w:val="3"/>
          <w:numId w:val="12"/>
        </w:numPr>
        <w:ind w:left="2268" w:hanging="567"/>
        <w:jc w:val="both"/>
        <w:rPr>
          <w:rFonts w:ascii="Times New Roman" w:hAnsi="Times New Roman"/>
          <w:color w:val="000000" w:themeColor="text1"/>
        </w:rPr>
      </w:pPr>
      <w:r w:rsidRPr="00772F31">
        <w:rPr>
          <w:rFonts w:ascii="Times New Roman" w:hAnsi="Times New Roman"/>
          <w:color w:val="000000" w:themeColor="text1"/>
        </w:rPr>
        <w:t>wykonanie dokumentacji powykonawczej</w:t>
      </w:r>
    </w:p>
    <w:p w14:paraId="52DBB720" w14:textId="77777777" w:rsidR="00E1747C" w:rsidRDefault="00E1747C" w:rsidP="00772F31">
      <w:pPr>
        <w:pStyle w:val="Akapitzlist"/>
        <w:ind w:left="1224"/>
        <w:jc w:val="both"/>
        <w:rPr>
          <w:rFonts w:ascii="Times New Roman" w:hAnsi="Times New Roman"/>
          <w:color w:val="FF0000"/>
        </w:rPr>
      </w:pPr>
    </w:p>
    <w:p w14:paraId="520D2628" w14:textId="77777777" w:rsidR="00B927E3" w:rsidRPr="00772F31" w:rsidRDefault="00B927E3"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Wykonawca dostarczy</w:t>
      </w:r>
      <w:r w:rsidR="00FD2B47">
        <w:rPr>
          <w:rFonts w:ascii="Times New Roman" w:hAnsi="Times New Roman"/>
          <w:color w:val="000000" w:themeColor="text1"/>
        </w:rPr>
        <w:t xml:space="preserve"> w ramach prac ryczałtowych</w:t>
      </w:r>
      <w:r w:rsidR="00D21454">
        <w:rPr>
          <w:rFonts w:ascii="Times New Roman" w:hAnsi="Times New Roman"/>
          <w:color w:val="000000" w:themeColor="text1"/>
        </w:rPr>
        <w:t>:</w:t>
      </w:r>
    </w:p>
    <w:p w14:paraId="5D7DBD12" w14:textId="77777777" w:rsidR="00B927E3" w:rsidRPr="00772F31" w:rsidRDefault="00B927E3"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Materiał uszczelnienia włazów z obrębie Gavo</w:t>
      </w:r>
      <w:r w:rsidR="00BE152B">
        <w:rPr>
          <w:rFonts w:ascii="Times New Roman" w:hAnsi="Times New Roman"/>
          <w:color w:val="000000" w:themeColor="text1"/>
        </w:rPr>
        <w:t>;</w:t>
      </w:r>
      <w:r w:rsidRPr="00772F31">
        <w:rPr>
          <w:rFonts w:ascii="Times New Roman" w:hAnsi="Times New Roman"/>
          <w:color w:val="000000" w:themeColor="text1"/>
        </w:rPr>
        <w:t xml:space="preserve"> </w:t>
      </w:r>
    </w:p>
    <w:p w14:paraId="3BCB5500" w14:textId="77777777" w:rsidR="00B927E3" w:rsidRPr="00772F31" w:rsidRDefault="00B927E3"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Materiał uszczelnienia drzwi montażowych</w:t>
      </w:r>
      <w:r w:rsidR="00BE152B">
        <w:rPr>
          <w:rFonts w:ascii="Times New Roman" w:hAnsi="Times New Roman"/>
          <w:color w:val="000000" w:themeColor="text1"/>
        </w:rPr>
        <w:t>;</w:t>
      </w:r>
    </w:p>
    <w:p w14:paraId="0288A557" w14:textId="77777777" w:rsidR="00B927E3" w:rsidRDefault="00BE152B" w:rsidP="00EE6889">
      <w:pPr>
        <w:pStyle w:val="Akapitzlist"/>
        <w:numPr>
          <w:ilvl w:val="3"/>
          <w:numId w:val="7"/>
        </w:numPr>
        <w:jc w:val="both"/>
        <w:rPr>
          <w:rFonts w:ascii="Times New Roman" w:hAnsi="Times New Roman"/>
          <w:color w:val="000000" w:themeColor="text1"/>
        </w:rPr>
      </w:pPr>
      <w:r>
        <w:rPr>
          <w:rFonts w:ascii="Times New Roman" w:hAnsi="Times New Roman"/>
          <w:color w:val="000000" w:themeColor="text1"/>
        </w:rPr>
        <w:t>K</w:t>
      </w:r>
      <w:r w:rsidR="00B927E3" w:rsidRPr="00772F31">
        <w:rPr>
          <w:rFonts w:ascii="Times New Roman" w:hAnsi="Times New Roman"/>
          <w:color w:val="000000" w:themeColor="text1"/>
        </w:rPr>
        <w:t>ompensatory  tkaninowe po stronie brudnej i czystej spalin nad i pod wirnikiem GAVO</w:t>
      </w:r>
      <w:r w:rsidR="00B927E3">
        <w:rPr>
          <w:rFonts w:ascii="Times New Roman" w:hAnsi="Times New Roman"/>
          <w:color w:val="000000" w:themeColor="text1"/>
        </w:rPr>
        <w:t>.</w:t>
      </w:r>
      <w:r w:rsidR="00B927E3" w:rsidRPr="00772F31">
        <w:rPr>
          <w:rFonts w:ascii="Times New Roman" w:hAnsi="Times New Roman"/>
          <w:color w:val="000000" w:themeColor="text1"/>
        </w:rPr>
        <w:t xml:space="preserve"> </w:t>
      </w:r>
      <w:r w:rsidR="00B927E3">
        <w:rPr>
          <w:rFonts w:ascii="Times New Roman" w:hAnsi="Times New Roman"/>
          <w:color w:val="000000" w:themeColor="text1"/>
        </w:rPr>
        <w:t>P</w:t>
      </w:r>
      <w:r w:rsidR="00B927E3" w:rsidRPr="00772F31">
        <w:rPr>
          <w:rFonts w:ascii="Times New Roman" w:hAnsi="Times New Roman"/>
          <w:color w:val="000000" w:themeColor="text1"/>
        </w:rPr>
        <w:t xml:space="preserve">arametry kompensatora: </w:t>
      </w:r>
    </w:p>
    <w:p w14:paraId="4F3BA0E5" w14:textId="77777777" w:rsidR="00B927E3" w:rsidRDefault="00B927E3" w:rsidP="00EE6889">
      <w:pPr>
        <w:pStyle w:val="Akapitzlist"/>
        <w:numPr>
          <w:ilvl w:val="3"/>
          <w:numId w:val="11"/>
        </w:numPr>
        <w:jc w:val="both"/>
        <w:rPr>
          <w:rFonts w:ascii="Times New Roman" w:hAnsi="Times New Roman"/>
          <w:color w:val="000000" w:themeColor="text1"/>
        </w:rPr>
      </w:pPr>
      <w:r w:rsidRPr="00772F31">
        <w:rPr>
          <w:rFonts w:ascii="Times New Roman" w:hAnsi="Times New Roman"/>
          <w:color w:val="000000" w:themeColor="text1"/>
        </w:rPr>
        <w:t xml:space="preserve">kompensator tkaninowy z uelastycznionej tkaniny pokrytej laminowanym PTFE o wymiarach: 1- Trapez 17 660 x 3445 x 6795 x 8080; 2 – trapez 17 660 x 3045 x 6120 x 9030, </w:t>
      </w:r>
    </w:p>
    <w:p w14:paraId="3D984411" w14:textId="77777777" w:rsidR="00B927E3" w:rsidRDefault="00B927E3" w:rsidP="00EE6889">
      <w:pPr>
        <w:pStyle w:val="Akapitzlist"/>
        <w:numPr>
          <w:ilvl w:val="3"/>
          <w:numId w:val="11"/>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długość zabudowy: 400mm, długość swobodna  560mm, kołnierze 70mm wywinięte pod kołnierze dociskowe, całkowita szerokość 700mm, T= -60 do +270 </w:t>
      </w:r>
      <w:proofErr w:type="spellStart"/>
      <w:r w:rsidRPr="00772F31">
        <w:rPr>
          <w:rFonts w:ascii="Times New Roman" w:hAnsi="Times New Roman"/>
          <w:color w:val="000000" w:themeColor="text1"/>
        </w:rPr>
        <w:t>stC</w:t>
      </w:r>
      <w:proofErr w:type="spellEnd"/>
      <w:r w:rsidRPr="00772F31">
        <w:rPr>
          <w:rFonts w:ascii="Times New Roman" w:hAnsi="Times New Roman"/>
          <w:color w:val="000000" w:themeColor="text1"/>
        </w:rPr>
        <w:t xml:space="preserve">( max 300stC, P=+/- 20kPa, </w:t>
      </w:r>
    </w:p>
    <w:p w14:paraId="1578069C" w14:textId="77777777" w:rsidR="00B927E3" w:rsidRDefault="00B927E3" w:rsidP="00EE6889">
      <w:pPr>
        <w:pStyle w:val="Akapitzlist"/>
        <w:numPr>
          <w:ilvl w:val="3"/>
          <w:numId w:val="11"/>
        </w:numPr>
        <w:ind w:left="2268" w:hanging="567"/>
        <w:jc w:val="both"/>
        <w:rPr>
          <w:rFonts w:ascii="Times New Roman" w:hAnsi="Times New Roman"/>
          <w:color w:val="000000" w:themeColor="text1"/>
        </w:rPr>
      </w:pPr>
      <w:r>
        <w:rPr>
          <w:rFonts w:ascii="Times New Roman" w:hAnsi="Times New Roman"/>
          <w:color w:val="000000" w:themeColor="text1"/>
        </w:rPr>
        <w:t>m</w:t>
      </w:r>
      <w:r w:rsidRPr="00772F31">
        <w:rPr>
          <w:rFonts w:ascii="Times New Roman" w:hAnsi="Times New Roman"/>
          <w:color w:val="000000" w:themeColor="text1"/>
        </w:rPr>
        <w:t xml:space="preserve">edium: spaliny mokre agresywne; </w:t>
      </w:r>
    </w:p>
    <w:p w14:paraId="38A25E9F" w14:textId="77777777" w:rsidR="00B927E3" w:rsidRDefault="00B927E3" w:rsidP="00EE6889">
      <w:pPr>
        <w:pStyle w:val="Akapitzlist"/>
        <w:numPr>
          <w:ilvl w:val="3"/>
          <w:numId w:val="11"/>
        </w:numPr>
        <w:ind w:left="2268" w:hanging="567"/>
        <w:jc w:val="both"/>
        <w:rPr>
          <w:rFonts w:ascii="Times New Roman" w:hAnsi="Times New Roman"/>
          <w:color w:val="000000" w:themeColor="text1"/>
        </w:rPr>
      </w:pPr>
      <w:r w:rsidRPr="00772F31">
        <w:rPr>
          <w:rFonts w:ascii="Times New Roman" w:hAnsi="Times New Roman"/>
          <w:color w:val="000000" w:themeColor="text1"/>
        </w:rPr>
        <w:t>kompensator musi posiadać specjalnie wyprofilowane naroża.</w:t>
      </w:r>
    </w:p>
    <w:p w14:paraId="4814CC55" w14:textId="77777777" w:rsidR="00B927E3" w:rsidRPr="00772F31" w:rsidRDefault="00B927E3" w:rsidP="00EE6889">
      <w:pPr>
        <w:pStyle w:val="Akapitzlist"/>
        <w:numPr>
          <w:ilvl w:val="3"/>
          <w:numId w:val="11"/>
        </w:numPr>
        <w:ind w:left="2268" w:hanging="567"/>
        <w:jc w:val="both"/>
        <w:rPr>
          <w:rFonts w:ascii="Times New Roman" w:hAnsi="Times New Roman"/>
          <w:color w:val="000000" w:themeColor="text1"/>
        </w:rPr>
      </w:pPr>
      <w:r w:rsidRPr="00772F31">
        <w:rPr>
          <w:rFonts w:ascii="Times New Roman" w:hAnsi="Times New Roman"/>
          <w:color w:val="000000" w:themeColor="text1"/>
        </w:rPr>
        <w:t>zakres dostawy obejmuje także dodatkowe uszczelki z PTFE 10 x 3. oraz płaskowniki do montażu , elementy złączne (nakrętki , podkładki , śruby)</w:t>
      </w:r>
    </w:p>
    <w:p w14:paraId="60EFB929" w14:textId="77777777" w:rsidR="00B927E3" w:rsidRPr="006F29B5" w:rsidRDefault="00B927E3" w:rsidP="00EE6889">
      <w:pPr>
        <w:pStyle w:val="Akapitzlist"/>
        <w:numPr>
          <w:ilvl w:val="3"/>
          <w:numId w:val="7"/>
        </w:numPr>
        <w:jc w:val="both"/>
        <w:rPr>
          <w:rFonts w:ascii="Times New Roman" w:hAnsi="Times New Roman"/>
          <w:color w:val="000000" w:themeColor="text1"/>
          <w:highlight w:val="yellow"/>
        </w:rPr>
      </w:pPr>
      <w:r w:rsidRPr="00772F31">
        <w:rPr>
          <w:rFonts w:ascii="Times New Roman" w:hAnsi="Times New Roman"/>
          <w:color w:val="000000" w:themeColor="text1"/>
        </w:rPr>
        <w:t xml:space="preserve">komplet uszczelnień </w:t>
      </w:r>
      <w:r w:rsidR="00BE152B">
        <w:rPr>
          <w:rFonts w:ascii="Times New Roman" w:hAnsi="Times New Roman"/>
          <w:color w:val="000000" w:themeColor="text1"/>
        </w:rPr>
        <w:t>(</w:t>
      </w:r>
      <w:r w:rsidRPr="00772F31">
        <w:rPr>
          <w:rFonts w:ascii="Times New Roman" w:hAnsi="Times New Roman"/>
          <w:color w:val="000000" w:themeColor="text1"/>
        </w:rPr>
        <w:t>obwodowych</w:t>
      </w:r>
      <w:r w:rsidR="00BE152B">
        <w:rPr>
          <w:rFonts w:ascii="Times New Roman" w:hAnsi="Times New Roman"/>
          <w:color w:val="000000" w:themeColor="text1"/>
        </w:rPr>
        <w:t>, promieniowych i osiowych)</w:t>
      </w:r>
      <w:r w:rsidRPr="00772F31">
        <w:rPr>
          <w:rFonts w:ascii="Times New Roman" w:hAnsi="Times New Roman"/>
          <w:color w:val="000000" w:themeColor="text1"/>
        </w:rPr>
        <w:t xml:space="preserve"> </w:t>
      </w:r>
      <w:r w:rsidR="00BE152B">
        <w:rPr>
          <w:rFonts w:ascii="Times New Roman" w:hAnsi="Times New Roman"/>
          <w:color w:val="000000" w:themeColor="text1"/>
        </w:rPr>
        <w:t>według specyfikacji</w:t>
      </w:r>
      <w:r w:rsidRPr="00772F31">
        <w:rPr>
          <w:rFonts w:ascii="Times New Roman" w:hAnsi="Times New Roman"/>
          <w:color w:val="000000" w:themeColor="text1"/>
          <w:highlight w:val="yellow"/>
        </w:rPr>
        <w:t xml:space="preserve"> </w:t>
      </w:r>
      <w:r w:rsidRPr="00772F31">
        <w:rPr>
          <w:rFonts w:ascii="Times New Roman" w:hAnsi="Times New Roman"/>
          <w:color w:val="000000" w:themeColor="text1"/>
        </w:rPr>
        <w:t xml:space="preserve">producenta </w:t>
      </w:r>
      <w:r w:rsidR="00BE152B" w:rsidRPr="00772F31">
        <w:rPr>
          <w:rFonts w:ascii="Times New Roman" w:hAnsi="Times New Roman"/>
          <w:color w:val="000000" w:themeColor="text1"/>
        </w:rPr>
        <w:t xml:space="preserve">Gavo </w:t>
      </w:r>
      <w:proofErr w:type="spellStart"/>
      <w:r w:rsidRPr="00772F31">
        <w:rPr>
          <w:rFonts w:ascii="Times New Roman" w:hAnsi="Times New Roman"/>
          <w:color w:val="000000" w:themeColor="text1"/>
        </w:rPr>
        <w:t>Howden</w:t>
      </w:r>
      <w:proofErr w:type="spellEnd"/>
      <w:r w:rsidRPr="00772F31">
        <w:rPr>
          <w:rFonts w:ascii="Times New Roman" w:hAnsi="Times New Roman"/>
          <w:color w:val="000000" w:themeColor="text1"/>
        </w:rPr>
        <w:t xml:space="preserve"> </w:t>
      </w:r>
      <w:proofErr w:type="spellStart"/>
      <w:r w:rsidRPr="00772F31">
        <w:rPr>
          <w:rFonts w:ascii="Times New Roman" w:hAnsi="Times New Roman"/>
          <w:color w:val="000000" w:themeColor="text1"/>
        </w:rPr>
        <w:t>Spain</w:t>
      </w:r>
      <w:proofErr w:type="spellEnd"/>
      <w:r w:rsidR="00BE152B">
        <w:rPr>
          <w:rFonts w:ascii="Times New Roman" w:hAnsi="Times New Roman"/>
          <w:color w:val="000000" w:themeColor="text1"/>
        </w:rPr>
        <w:t>.</w:t>
      </w:r>
    </w:p>
    <w:p w14:paraId="679F4364" w14:textId="77777777" w:rsidR="00B927E3" w:rsidRDefault="00B927E3" w:rsidP="00772F31">
      <w:pPr>
        <w:pStyle w:val="Akapitzlist"/>
        <w:ind w:left="1224"/>
        <w:jc w:val="both"/>
        <w:rPr>
          <w:rFonts w:ascii="Times New Roman" w:hAnsi="Times New Roman"/>
          <w:color w:val="FF0000"/>
        </w:rPr>
      </w:pPr>
    </w:p>
    <w:p w14:paraId="63E949F0" w14:textId="03452BF6" w:rsidR="00B927E3" w:rsidRDefault="00B927E3" w:rsidP="00EE6889">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Prace rozliczane powykonawczo</w:t>
      </w:r>
      <w:r w:rsidR="00C84605">
        <w:rPr>
          <w:rFonts w:ascii="Times New Roman" w:hAnsi="Times New Roman"/>
          <w:color w:val="000000" w:themeColor="text1"/>
        </w:rPr>
        <w:t xml:space="preserve"> </w:t>
      </w:r>
      <w:r w:rsidR="00C84605">
        <w:t>w ramach prawa opcji</w:t>
      </w:r>
      <w:r w:rsidR="00772F31">
        <w:rPr>
          <w:rFonts w:ascii="Times New Roman" w:hAnsi="Times New Roman"/>
          <w:color w:val="000000" w:themeColor="text1"/>
        </w:rPr>
        <w:t>:</w:t>
      </w:r>
    </w:p>
    <w:p w14:paraId="07C66AA3" w14:textId="77777777" w:rsidR="00394961" w:rsidRPr="00772F31" w:rsidRDefault="00FF5CFB"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Naprawa wykładziny chemoodpornej</w:t>
      </w:r>
      <w:r w:rsidR="00394961" w:rsidRPr="00772F31">
        <w:rPr>
          <w:rFonts w:ascii="Times New Roman" w:hAnsi="Times New Roman"/>
          <w:color w:val="000000" w:themeColor="text1"/>
        </w:rPr>
        <w:t>.</w:t>
      </w:r>
      <w:r w:rsidR="00394961">
        <w:rPr>
          <w:rFonts w:ascii="Times New Roman" w:hAnsi="Times New Roman"/>
          <w:color w:val="000000" w:themeColor="text1"/>
        </w:rPr>
        <w:t xml:space="preserve"> </w:t>
      </w:r>
      <w:r w:rsidR="00394961" w:rsidRPr="00772F31">
        <w:rPr>
          <w:rFonts w:ascii="Times New Roman" w:hAnsi="Times New Roman"/>
          <w:color w:val="000000" w:themeColor="text1"/>
        </w:rPr>
        <w:t>Wymagania dotyczące wykładziny chemoodpornej: odtworzenie obudowy wirnika polegające na usunięciu 100% warstwy chemoodpornej, sprawdzenie powierzchni, położenie nowej warstwy chemoodpornej – Zakup i aplikacja substancji chemoodpornej po stronie Wykonawcy. Szacunkowa ilość do położenie warstwy chemoodpornej 15m</w:t>
      </w:r>
      <w:r w:rsidR="00394961" w:rsidRPr="00772F31">
        <w:rPr>
          <w:rFonts w:ascii="Times New Roman" w:hAnsi="Times New Roman"/>
          <w:color w:val="000000" w:themeColor="text1"/>
          <w:vertAlign w:val="superscript"/>
        </w:rPr>
        <w:t>2</w:t>
      </w:r>
    </w:p>
    <w:p w14:paraId="61F598A6" w14:textId="77777777" w:rsidR="00B927E3" w:rsidRPr="00772F31" w:rsidRDefault="00FF5CFB" w:rsidP="00EE6889">
      <w:pPr>
        <w:pStyle w:val="Akapitzlist"/>
        <w:numPr>
          <w:ilvl w:val="3"/>
          <w:numId w:val="7"/>
        </w:numPr>
        <w:jc w:val="both"/>
        <w:rPr>
          <w:rFonts w:ascii="Times New Roman" w:hAnsi="Times New Roman"/>
        </w:rPr>
      </w:pPr>
      <w:r w:rsidRPr="00772F31">
        <w:rPr>
          <w:rFonts w:ascii="Times New Roman" w:hAnsi="Times New Roman"/>
        </w:rPr>
        <w:t>Wymiana podpory dolnej lancy</w:t>
      </w:r>
      <w:r w:rsidR="00692F10">
        <w:rPr>
          <w:rFonts w:ascii="Times New Roman" w:hAnsi="Times New Roman"/>
        </w:rPr>
        <w:t xml:space="preserve"> wraz z remontem </w:t>
      </w:r>
      <w:proofErr w:type="spellStart"/>
      <w:r w:rsidR="00692F10">
        <w:rPr>
          <w:rFonts w:ascii="Times New Roman" w:hAnsi="Times New Roman"/>
        </w:rPr>
        <w:t>zdmuchiwaczy</w:t>
      </w:r>
      <w:proofErr w:type="spellEnd"/>
      <w:r w:rsidR="00692F10">
        <w:rPr>
          <w:rFonts w:ascii="Times New Roman" w:hAnsi="Times New Roman"/>
        </w:rPr>
        <w:t xml:space="preserve"> osadów</w:t>
      </w:r>
    </w:p>
    <w:p w14:paraId="25EE034E" w14:textId="77777777" w:rsidR="00FF5CFB" w:rsidRPr="00772F31" w:rsidRDefault="00FF5CFB"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lastRenderedPageBreak/>
        <w:t>Usuwanie usterek w obrębie GAVO or</w:t>
      </w:r>
      <w:r w:rsidR="00692F10" w:rsidRPr="00772F31">
        <w:rPr>
          <w:rFonts w:ascii="Times New Roman" w:hAnsi="Times New Roman"/>
          <w:color w:val="000000" w:themeColor="text1"/>
        </w:rPr>
        <w:t>az zleconych prac po wykonaniu I</w:t>
      </w:r>
      <w:r w:rsidRPr="00772F31">
        <w:rPr>
          <w:rFonts w:ascii="Times New Roman" w:hAnsi="Times New Roman"/>
          <w:color w:val="000000" w:themeColor="text1"/>
        </w:rPr>
        <w:t>nspekcji</w:t>
      </w:r>
      <w:r w:rsidR="00692F10">
        <w:rPr>
          <w:rFonts w:ascii="Times New Roman" w:hAnsi="Times New Roman"/>
          <w:color w:val="000000" w:themeColor="text1"/>
        </w:rPr>
        <w:t xml:space="preserve"> wizualnej</w:t>
      </w:r>
    </w:p>
    <w:p w14:paraId="37018980" w14:textId="77777777" w:rsidR="00FF5CFB" w:rsidRDefault="00FF5CFB"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Razem planowana ilość roboczogodzin </w:t>
      </w:r>
      <w:r w:rsidR="00692F10">
        <w:rPr>
          <w:rFonts w:ascii="Times New Roman" w:hAnsi="Times New Roman"/>
          <w:color w:val="000000" w:themeColor="text1"/>
        </w:rPr>
        <w:t>do</w:t>
      </w:r>
      <w:r w:rsidRPr="00772F31">
        <w:rPr>
          <w:rFonts w:ascii="Times New Roman" w:hAnsi="Times New Roman"/>
          <w:color w:val="000000" w:themeColor="text1"/>
        </w:rPr>
        <w:t>1277 rbg</w:t>
      </w:r>
    </w:p>
    <w:p w14:paraId="5104B5E3" w14:textId="77777777" w:rsidR="00D5390A" w:rsidRPr="00772F31" w:rsidRDefault="00D5390A"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Podstawą rozliczeń </w:t>
      </w:r>
      <w:r>
        <w:rPr>
          <w:rFonts w:ascii="Times New Roman" w:hAnsi="Times New Roman"/>
          <w:color w:val="000000" w:themeColor="text1"/>
        </w:rPr>
        <w:t xml:space="preserve">prace rozliczanych powykonawczo </w:t>
      </w:r>
      <w:r w:rsidRPr="00772F31">
        <w:rPr>
          <w:rFonts w:ascii="Times New Roman" w:hAnsi="Times New Roman"/>
          <w:color w:val="000000" w:themeColor="text1"/>
        </w:rPr>
        <w:t>będzie wynagrodzenie, którego podstawą będzie kosztorys powykonawczy sporządzony w oparciu o:</w:t>
      </w:r>
    </w:p>
    <w:p w14:paraId="3CC29CC2" w14:textId="77777777" w:rsidR="00D5390A" w:rsidRPr="00772F31" w:rsidRDefault="00D5390A" w:rsidP="00EE6889">
      <w:pPr>
        <w:pStyle w:val="Akapitzlist"/>
        <w:numPr>
          <w:ilvl w:val="3"/>
          <w:numId w:val="13"/>
        </w:numPr>
        <w:jc w:val="both"/>
        <w:rPr>
          <w:rFonts w:ascii="Times New Roman" w:hAnsi="Times New Roman"/>
          <w:color w:val="000000" w:themeColor="text1"/>
        </w:rPr>
      </w:pPr>
      <w:r w:rsidRPr="00772F31">
        <w:rPr>
          <w:rFonts w:ascii="Times New Roman" w:hAnsi="Times New Roman"/>
          <w:color w:val="000000" w:themeColor="text1"/>
        </w:rPr>
        <w:t>Zakładowe Normatywy Pracochłonności (dalej „ZNP”) Zamawiającego,</w:t>
      </w:r>
      <w:r w:rsidR="00D21454" w:rsidRPr="00D21454">
        <w:rPr>
          <w:rFonts w:ascii="Times New Roman" w:hAnsi="Times New Roman"/>
          <w:color w:val="000000" w:themeColor="text1"/>
        </w:rPr>
        <w:t xml:space="preserve"> Rozdział I Urządzenia Kotłowni, Dział XIX „Obrotowy Podgrzewacz gazu Gavo”, Dział XXI Pompa wysokiego Ciśnienia, Dział XXII </w:t>
      </w:r>
      <w:proofErr w:type="spellStart"/>
      <w:r w:rsidR="00D21454" w:rsidRPr="00D21454">
        <w:rPr>
          <w:rFonts w:ascii="Times New Roman" w:hAnsi="Times New Roman"/>
          <w:color w:val="000000" w:themeColor="text1"/>
        </w:rPr>
        <w:t>Zdmuchiwacz</w:t>
      </w:r>
      <w:proofErr w:type="spellEnd"/>
      <w:r w:rsidR="00D21454" w:rsidRPr="00D21454">
        <w:rPr>
          <w:rFonts w:ascii="Times New Roman" w:hAnsi="Times New Roman"/>
          <w:color w:val="000000" w:themeColor="text1"/>
        </w:rPr>
        <w:t xml:space="preserve"> osadów.</w:t>
      </w:r>
    </w:p>
    <w:p w14:paraId="11048968" w14:textId="77777777" w:rsidR="00D5390A" w:rsidRPr="00772F31" w:rsidRDefault="00D5390A" w:rsidP="00EE6889">
      <w:pPr>
        <w:pStyle w:val="Akapitzlist"/>
        <w:numPr>
          <w:ilvl w:val="3"/>
          <w:numId w:val="13"/>
        </w:numPr>
        <w:jc w:val="both"/>
        <w:rPr>
          <w:rFonts w:ascii="Times New Roman" w:hAnsi="Times New Roman"/>
          <w:color w:val="000000" w:themeColor="text1"/>
        </w:rPr>
      </w:pPr>
      <w:r w:rsidRPr="00772F31">
        <w:rPr>
          <w:rFonts w:ascii="Times New Roman" w:hAnsi="Times New Roman"/>
          <w:color w:val="000000" w:themeColor="text1"/>
        </w:rPr>
        <w:t>jednorazowe kalkulacje indywidualne dla robót nie objętych normami wymienionymi wyżej, sporządzone przez Wykonawcę przed przystąpieniem do wykonania Usług i zatwierdzone przez Zamawiającego,</w:t>
      </w:r>
    </w:p>
    <w:p w14:paraId="761826D5" w14:textId="77777777" w:rsidR="00D5390A" w:rsidRDefault="00D5390A" w:rsidP="00EE6889">
      <w:pPr>
        <w:pStyle w:val="Akapitzlist"/>
        <w:numPr>
          <w:ilvl w:val="3"/>
          <w:numId w:val="13"/>
        </w:numPr>
        <w:jc w:val="both"/>
        <w:rPr>
          <w:rFonts w:ascii="Times New Roman" w:hAnsi="Times New Roman"/>
          <w:color w:val="000000" w:themeColor="text1"/>
        </w:rPr>
      </w:pPr>
      <w:r w:rsidRPr="00772F31">
        <w:rPr>
          <w:rFonts w:ascii="Times New Roman" w:hAnsi="Times New Roman"/>
          <w:color w:val="000000" w:themeColor="text1"/>
        </w:rPr>
        <w:t>cenę jednostkową za wymianę 1 mkw. wykładziny chemoodpornej na każdej Instalacji Gavo</w:t>
      </w:r>
    </w:p>
    <w:p w14:paraId="1796A13B" w14:textId="77777777" w:rsidR="00076773" w:rsidRPr="00772F31" w:rsidRDefault="00076773" w:rsidP="00076773">
      <w:pPr>
        <w:pStyle w:val="Akapitzlist"/>
        <w:ind w:left="2350"/>
        <w:jc w:val="both"/>
        <w:rPr>
          <w:rFonts w:ascii="Times New Roman" w:hAnsi="Times New Roman"/>
          <w:color w:val="000000" w:themeColor="text1"/>
        </w:rPr>
      </w:pPr>
    </w:p>
    <w:p w14:paraId="08B424FC" w14:textId="77777777" w:rsidR="00FF65E1" w:rsidRPr="00772F31" w:rsidRDefault="00E1747C"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Zamawiający dostarczy</w:t>
      </w:r>
      <w:r w:rsidR="00FD2B47">
        <w:rPr>
          <w:rFonts w:ascii="Times New Roman" w:hAnsi="Times New Roman"/>
          <w:color w:val="000000" w:themeColor="text1"/>
        </w:rPr>
        <w:t xml:space="preserve">: </w:t>
      </w:r>
    </w:p>
    <w:p w14:paraId="01FB9524" w14:textId="77777777" w:rsidR="00FF5CFB" w:rsidRDefault="00E1747C"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Komplet pakietów na Gavo, </w:t>
      </w:r>
    </w:p>
    <w:p w14:paraId="2B954565" w14:textId="77777777" w:rsidR="00FF5CFB" w:rsidRDefault="00E1747C"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części zamienne do </w:t>
      </w:r>
      <w:proofErr w:type="spellStart"/>
      <w:r w:rsidRPr="00772F31">
        <w:rPr>
          <w:rFonts w:ascii="Times New Roman" w:hAnsi="Times New Roman"/>
          <w:color w:val="000000" w:themeColor="text1"/>
        </w:rPr>
        <w:t>zdmuchiwacza</w:t>
      </w:r>
      <w:proofErr w:type="spellEnd"/>
      <w:r w:rsidRPr="00772F31">
        <w:rPr>
          <w:rFonts w:ascii="Times New Roman" w:hAnsi="Times New Roman"/>
          <w:color w:val="000000" w:themeColor="text1"/>
        </w:rPr>
        <w:t xml:space="preserve"> osadów: </w:t>
      </w:r>
    </w:p>
    <w:p w14:paraId="1893F9D4" w14:textId="77777777" w:rsidR="00FF5CFB" w:rsidRDefault="00E1747C" w:rsidP="00EE6889">
      <w:pPr>
        <w:pStyle w:val="Akapitzlist"/>
        <w:numPr>
          <w:ilvl w:val="3"/>
          <w:numId w:val="14"/>
        </w:numPr>
        <w:jc w:val="both"/>
        <w:rPr>
          <w:rFonts w:ascii="Times New Roman" w:hAnsi="Times New Roman"/>
          <w:color w:val="000000" w:themeColor="text1"/>
        </w:rPr>
      </w:pPr>
      <w:r w:rsidRPr="00772F31">
        <w:rPr>
          <w:rFonts w:ascii="Times New Roman" w:hAnsi="Times New Roman"/>
          <w:color w:val="000000" w:themeColor="text1"/>
        </w:rPr>
        <w:t xml:space="preserve">dysze wodne, </w:t>
      </w:r>
    </w:p>
    <w:p w14:paraId="7FE40517" w14:textId="77777777" w:rsidR="00FF5CFB" w:rsidRDefault="00E1747C" w:rsidP="00EE6889">
      <w:pPr>
        <w:pStyle w:val="Akapitzlist"/>
        <w:numPr>
          <w:ilvl w:val="3"/>
          <w:numId w:val="14"/>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rurę osłonowa do lancy, </w:t>
      </w:r>
    </w:p>
    <w:p w14:paraId="69A443B5" w14:textId="77777777" w:rsidR="00E1747C" w:rsidRDefault="00E1747C" w:rsidP="00EE6889">
      <w:pPr>
        <w:pStyle w:val="Akapitzlist"/>
        <w:numPr>
          <w:ilvl w:val="3"/>
          <w:numId w:val="14"/>
        </w:numPr>
        <w:ind w:left="2268" w:hanging="567"/>
        <w:jc w:val="both"/>
        <w:rPr>
          <w:rFonts w:ascii="Times New Roman" w:hAnsi="Times New Roman"/>
          <w:color w:val="000000" w:themeColor="text1"/>
        </w:rPr>
      </w:pPr>
      <w:r w:rsidRPr="00772F31">
        <w:rPr>
          <w:rFonts w:ascii="Times New Roman" w:hAnsi="Times New Roman"/>
          <w:color w:val="000000" w:themeColor="text1"/>
        </w:rPr>
        <w:t>zawory na ssaniu i tłoczeniu pompy wysokiego ciśnienia</w:t>
      </w:r>
    </w:p>
    <w:p w14:paraId="5DC65670" w14:textId="77777777" w:rsidR="00891ED9" w:rsidRPr="00772F31" w:rsidRDefault="00891ED9" w:rsidP="00772F31">
      <w:pPr>
        <w:pStyle w:val="Akapitzlist"/>
        <w:ind w:left="2268"/>
        <w:jc w:val="both"/>
        <w:rPr>
          <w:rFonts w:ascii="Times New Roman" w:hAnsi="Times New Roman"/>
          <w:color w:val="000000" w:themeColor="text1"/>
        </w:rPr>
      </w:pPr>
    </w:p>
    <w:p w14:paraId="1CEEDECE" w14:textId="77777777" w:rsidR="00891ED9" w:rsidRPr="00076773" w:rsidRDefault="00891ED9" w:rsidP="00EE6889">
      <w:pPr>
        <w:pStyle w:val="Akapitzlist"/>
        <w:numPr>
          <w:ilvl w:val="1"/>
          <w:numId w:val="7"/>
        </w:numPr>
        <w:ind w:left="360"/>
        <w:jc w:val="both"/>
        <w:rPr>
          <w:rFonts w:ascii="Times New Roman" w:hAnsi="Times New Roman"/>
          <w:color w:val="000000" w:themeColor="text1"/>
        </w:rPr>
      </w:pPr>
      <w:r w:rsidRPr="00076773">
        <w:rPr>
          <w:rFonts w:ascii="Times New Roman" w:hAnsi="Times New Roman"/>
          <w:color w:val="000000" w:themeColor="text1"/>
        </w:rPr>
        <w:t>Wymiana pakietów na Gavo C:</w:t>
      </w:r>
    </w:p>
    <w:p w14:paraId="12E64FB1" w14:textId="77777777" w:rsidR="00772F31" w:rsidRDefault="00772F31" w:rsidP="00EE6889">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Prace ryczałtowe</w:t>
      </w:r>
    </w:p>
    <w:p w14:paraId="288BFE63"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Prace przygotowawcze: </w:t>
      </w:r>
    </w:p>
    <w:p w14:paraId="1DAAE193" w14:textId="77777777" w:rsidR="00772F31" w:rsidRPr="00772F31" w:rsidRDefault="00772F31" w:rsidP="00EE6889">
      <w:pPr>
        <w:pStyle w:val="Akapitzlist"/>
        <w:numPr>
          <w:ilvl w:val="3"/>
          <w:numId w:val="15"/>
        </w:numPr>
        <w:jc w:val="both"/>
        <w:rPr>
          <w:rFonts w:ascii="Times New Roman" w:hAnsi="Times New Roman"/>
          <w:color w:val="000000" w:themeColor="text1"/>
        </w:rPr>
      </w:pPr>
      <w:r w:rsidRPr="00772F31">
        <w:rPr>
          <w:rFonts w:ascii="Times New Roman" w:hAnsi="Times New Roman"/>
          <w:color w:val="000000" w:themeColor="text1"/>
        </w:rPr>
        <w:t xml:space="preserve">otwarcie włazów z obrębie Gavo – 8 </w:t>
      </w:r>
      <w:proofErr w:type="spellStart"/>
      <w:r w:rsidRPr="00772F31">
        <w:rPr>
          <w:rFonts w:ascii="Times New Roman" w:hAnsi="Times New Roman"/>
          <w:color w:val="000000" w:themeColor="text1"/>
        </w:rPr>
        <w:t>szt</w:t>
      </w:r>
      <w:proofErr w:type="spellEnd"/>
      <w:r w:rsidRPr="00772F31">
        <w:rPr>
          <w:rFonts w:ascii="Times New Roman" w:hAnsi="Times New Roman"/>
          <w:color w:val="000000" w:themeColor="text1"/>
        </w:rPr>
        <w:t>;</w:t>
      </w:r>
    </w:p>
    <w:p w14:paraId="3F9C946D" w14:textId="77777777" w:rsidR="00772F31" w:rsidRPr="00772F31" w:rsidRDefault="00772F31" w:rsidP="00EE6889">
      <w:pPr>
        <w:pStyle w:val="Akapitzlist"/>
        <w:numPr>
          <w:ilvl w:val="3"/>
          <w:numId w:val="15"/>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otwarcie drzwi montażowych 1szt. </w:t>
      </w:r>
    </w:p>
    <w:p w14:paraId="74F6F322" w14:textId="77777777" w:rsidR="00772F31" w:rsidRPr="00772F31" w:rsidRDefault="00772F31" w:rsidP="00EE6889">
      <w:pPr>
        <w:pStyle w:val="Akapitzlist"/>
        <w:numPr>
          <w:ilvl w:val="3"/>
          <w:numId w:val="15"/>
        </w:numPr>
        <w:ind w:left="2268" w:hanging="567"/>
        <w:jc w:val="both"/>
        <w:rPr>
          <w:rFonts w:ascii="Times New Roman" w:hAnsi="Times New Roman"/>
          <w:color w:val="000000" w:themeColor="text1"/>
        </w:rPr>
      </w:pPr>
      <w:r>
        <w:rPr>
          <w:rFonts w:ascii="Times New Roman" w:hAnsi="Times New Roman"/>
          <w:color w:val="000000" w:themeColor="text1"/>
        </w:rPr>
        <w:t>w</w:t>
      </w:r>
      <w:r w:rsidRPr="00772F31">
        <w:rPr>
          <w:rFonts w:ascii="Times New Roman" w:hAnsi="Times New Roman"/>
          <w:color w:val="000000" w:themeColor="text1"/>
        </w:rPr>
        <w:t xml:space="preserve">ykonanie projektu szczelnego podestu pod wirnikiem </w:t>
      </w:r>
    </w:p>
    <w:p w14:paraId="40DA61E0" w14:textId="77777777" w:rsidR="00D54C3B" w:rsidRPr="00772F31" w:rsidRDefault="00772F31" w:rsidP="00D54C3B">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Wykonanie szczelnego podestu pod wirnikiem (chroniącym przed przedostaniem się iskier, odprysków na niższe poziomy)</w:t>
      </w:r>
      <w:r>
        <w:rPr>
          <w:rFonts w:ascii="Times New Roman" w:hAnsi="Times New Roman"/>
          <w:color w:val="000000" w:themeColor="text1"/>
        </w:rPr>
        <w:t xml:space="preserve"> </w:t>
      </w:r>
      <w:r w:rsidRPr="00772F31">
        <w:rPr>
          <w:rFonts w:ascii="Times New Roman" w:hAnsi="Times New Roman"/>
          <w:color w:val="000000" w:themeColor="text1"/>
        </w:rPr>
        <w:t>wraz z pracami pomocniczymi (np. transport elementów , demontaż /montaż barierek ochronnych itd.</w:t>
      </w:r>
      <w:r w:rsidR="00D54C3B">
        <w:rPr>
          <w:rFonts w:ascii="Times New Roman" w:hAnsi="Times New Roman"/>
          <w:color w:val="000000" w:themeColor="text1"/>
        </w:rPr>
        <w:t>) w terminie do 6 dni od rozpoczęcia Prac;</w:t>
      </w:r>
    </w:p>
    <w:p w14:paraId="14E9B867"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Demontaż pakietów Gavo ( 432 szt.)</w:t>
      </w:r>
    </w:p>
    <w:p w14:paraId="6553FBB7"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0F6503">
        <w:rPr>
          <w:rFonts w:ascii="Times New Roman" w:hAnsi="Times New Roman"/>
          <w:color w:val="000000" w:themeColor="text1"/>
        </w:rPr>
        <w:t>Wykonanie transportu zdemontowanych pakietów na magazyn złomu Zamawiającego</w:t>
      </w:r>
      <w:r w:rsidR="00853132">
        <w:rPr>
          <w:rFonts w:ascii="Times New Roman" w:hAnsi="Times New Roman"/>
          <w:color w:val="000000" w:themeColor="text1"/>
        </w:rPr>
        <w:t xml:space="preserve"> (na teren EEP)</w:t>
      </w:r>
    </w:p>
    <w:p w14:paraId="61EC9370" w14:textId="77777777" w:rsid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Wykonanie transportu nowych pakietów z magazynu </w:t>
      </w:r>
      <w:r>
        <w:rPr>
          <w:rFonts w:ascii="Times New Roman" w:hAnsi="Times New Roman"/>
          <w:color w:val="000000" w:themeColor="text1"/>
        </w:rPr>
        <w:t>technicznego Z</w:t>
      </w:r>
      <w:r w:rsidRPr="00772F31">
        <w:rPr>
          <w:rFonts w:ascii="Times New Roman" w:hAnsi="Times New Roman"/>
          <w:color w:val="000000" w:themeColor="text1"/>
        </w:rPr>
        <w:t>amawiającego na miejsce montażu</w:t>
      </w:r>
      <w:r w:rsidR="00853132">
        <w:rPr>
          <w:rFonts w:ascii="Times New Roman" w:hAnsi="Times New Roman"/>
          <w:color w:val="000000" w:themeColor="text1"/>
        </w:rPr>
        <w:t xml:space="preserve"> (z terenu EEP)</w:t>
      </w:r>
    </w:p>
    <w:p w14:paraId="4BE12879" w14:textId="77777777" w:rsidR="00772F31" w:rsidRDefault="00772F31" w:rsidP="00EE6889">
      <w:pPr>
        <w:pStyle w:val="Akapitzlist"/>
        <w:numPr>
          <w:ilvl w:val="3"/>
          <w:numId w:val="7"/>
        </w:numPr>
        <w:jc w:val="both"/>
        <w:rPr>
          <w:rFonts w:ascii="Times New Roman" w:hAnsi="Times New Roman"/>
          <w:color w:val="000000" w:themeColor="text1"/>
        </w:rPr>
      </w:pPr>
      <w:r>
        <w:rPr>
          <w:rFonts w:ascii="Times New Roman" w:hAnsi="Times New Roman"/>
          <w:color w:val="000000" w:themeColor="text1"/>
        </w:rPr>
        <w:t>M</w:t>
      </w:r>
      <w:r w:rsidRPr="00772F31">
        <w:rPr>
          <w:rFonts w:ascii="Times New Roman" w:hAnsi="Times New Roman"/>
          <w:color w:val="000000" w:themeColor="text1"/>
        </w:rPr>
        <w:t>ontaż</w:t>
      </w:r>
      <w:r w:rsidRPr="000F6503">
        <w:rPr>
          <w:rFonts w:ascii="Times New Roman" w:hAnsi="Times New Roman"/>
          <w:color w:val="000000" w:themeColor="text1"/>
        </w:rPr>
        <w:t xml:space="preserve"> pakietów Gavo ( 432 szt.)</w:t>
      </w:r>
      <w:r w:rsidRPr="00BE152B">
        <w:rPr>
          <w:rFonts w:ascii="Times New Roman" w:hAnsi="Times New Roman"/>
          <w:color w:val="000000" w:themeColor="text1"/>
        </w:rPr>
        <w:t xml:space="preserve"> </w:t>
      </w:r>
    </w:p>
    <w:p w14:paraId="17DA7C4E" w14:textId="77777777" w:rsidR="00772F31" w:rsidRPr="00772F31" w:rsidRDefault="00772F31" w:rsidP="00EE6889">
      <w:pPr>
        <w:pStyle w:val="Akapitzlist"/>
        <w:numPr>
          <w:ilvl w:val="3"/>
          <w:numId w:val="7"/>
        </w:numPr>
        <w:jc w:val="both"/>
        <w:rPr>
          <w:rFonts w:ascii="Times New Roman" w:hAnsi="Times New Roman"/>
          <w:color w:val="000000" w:themeColor="text1"/>
        </w:rPr>
      </w:pPr>
      <w:r>
        <w:rPr>
          <w:rFonts w:ascii="Times New Roman" w:hAnsi="Times New Roman"/>
          <w:color w:val="000000" w:themeColor="text1"/>
        </w:rPr>
        <w:t>W</w:t>
      </w:r>
      <w:r w:rsidRPr="00CE363D">
        <w:rPr>
          <w:rFonts w:ascii="Times New Roman" w:hAnsi="Times New Roman"/>
          <w:color w:val="000000" w:themeColor="text1"/>
        </w:rPr>
        <w:t xml:space="preserve">ymiana kompensatorów tkaninowych po stronie brudnej i czystej spalin nad i pod wirnikiem </w:t>
      </w:r>
    </w:p>
    <w:p w14:paraId="33DF87B7"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Demontaż starych uszczelnień oraz montaż i regulacja </w:t>
      </w:r>
      <w:r>
        <w:rPr>
          <w:rFonts w:ascii="Times New Roman" w:hAnsi="Times New Roman"/>
          <w:color w:val="000000" w:themeColor="text1"/>
        </w:rPr>
        <w:t xml:space="preserve">nowych </w:t>
      </w:r>
      <w:r w:rsidRPr="00772F31">
        <w:rPr>
          <w:rFonts w:ascii="Times New Roman" w:hAnsi="Times New Roman"/>
          <w:color w:val="000000" w:themeColor="text1"/>
        </w:rPr>
        <w:t>uszczelnień promieniowych,</w:t>
      </w:r>
      <w:r>
        <w:rPr>
          <w:rFonts w:ascii="Times New Roman" w:hAnsi="Times New Roman"/>
          <w:color w:val="000000" w:themeColor="text1"/>
        </w:rPr>
        <w:t xml:space="preserve"> </w:t>
      </w:r>
      <w:r w:rsidRPr="00772F31">
        <w:rPr>
          <w:rFonts w:ascii="Times New Roman" w:hAnsi="Times New Roman"/>
          <w:color w:val="000000" w:themeColor="text1"/>
        </w:rPr>
        <w:t xml:space="preserve">obwodowych </w:t>
      </w:r>
      <w:r>
        <w:rPr>
          <w:rFonts w:ascii="Times New Roman" w:hAnsi="Times New Roman"/>
          <w:color w:val="000000" w:themeColor="text1"/>
        </w:rPr>
        <w:t xml:space="preserve">i </w:t>
      </w:r>
      <w:r w:rsidRPr="00772F31">
        <w:rPr>
          <w:rFonts w:ascii="Times New Roman" w:hAnsi="Times New Roman"/>
          <w:color w:val="000000" w:themeColor="text1"/>
        </w:rPr>
        <w:t xml:space="preserve">osiowych. Podczas montażu i regulacji należy zapewnić nadzór pracownika </w:t>
      </w:r>
      <w:r>
        <w:rPr>
          <w:rFonts w:ascii="Times New Roman" w:hAnsi="Times New Roman"/>
          <w:color w:val="000000" w:themeColor="text1"/>
        </w:rPr>
        <w:t>f</w:t>
      </w:r>
      <w:r w:rsidRPr="00772F31">
        <w:rPr>
          <w:rFonts w:ascii="Times New Roman" w:hAnsi="Times New Roman"/>
          <w:color w:val="000000" w:themeColor="text1"/>
        </w:rPr>
        <w:t xml:space="preserve">irmy </w:t>
      </w:r>
      <w:proofErr w:type="spellStart"/>
      <w:r w:rsidRPr="00772F31">
        <w:rPr>
          <w:rFonts w:ascii="Times New Roman" w:hAnsi="Times New Roman"/>
          <w:color w:val="000000" w:themeColor="text1"/>
        </w:rPr>
        <w:t>Howden</w:t>
      </w:r>
      <w:proofErr w:type="spellEnd"/>
      <w:r w:rsidRPr="00772F31">
        <w:rPr>
          <w:rFonts w:ascii="Times New Roman" w:hAnsi="Times New Roman"/>
          <w:color w:val="000000" w:themeColor="text1"/>
        </w:rPr>
        <w:t xml:space="preserve"> </w:t>
      </w:r>
      <w:proofErr w:type="spellStart"/>
      <w:r w:rsidRPr="00772F31">
        <w:rPr>
          <w:rFonts w:ascii="Times New Roman" w:hAnsi="Times New Roman"/>
          <w:color w:val="000000" w:themeColor="text1"/>
        </w:rPr>
        <w:t>Spain</w:t>
      </w:r>
      <w:proofErr w:type="spellEnd"/>
      <w:r w:rsidRPr="00772F31">
        <w:rPr>
          <w:rFonts w:ascii="Times New Roman" w:hAnsi="Times New Roman"/>
          <w:color w:val="000000" w:themeColor="text1"/>
        </w:rPr>
        <w:t xml:space="preserve"> nad montażem oraz regulacją uszczelnień</w:t>
      </w:r>
    </w:p>
    <w:p w14:paraId="216646FB"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Wykonanie niezbędnych prac izolacyjno-rusztowaniowych</w:t>
      </w:r>
    </w:p>
    <w:p w14:paraId="6BBDDA4E" w14:textId="77777777" w:rsidR="00772F31" w:rsidRPr="000F6503" w:rsidRDefault="00772F31" w:rsidP="00EE6889">
      <w:pPr>
        <w:pStyle w:val="Akapitzlist"/>
        <w:numPr>
          <w:ilvl w:val="3"/>
          <w:numId w:val="7"/>
        </w:numPr>
        <w:jc w:val="both"/>
        <w:rPr>
          <w:rFonts w:ascii="Times New Roman" w:hAnsi="Times New Roman"/>
          <w:color w:val="000000" w:themeColor="text1"/>
        </w:rPr>
      </w:pPr>
      <w:r w:rsidRPr="000F6503">
        <w:rPr>
          <w:rFonts w:ascii="Times New Roman" w:hAnsi="Times New Roman"/>
          <w:color w:val="000000" w:themeColor="text1"/>
        </w:rPr>
        <w:t xml:space="preserve">Prace </w:t>
      </w:r>
      <w:r>
        <w:rPr>
          <w:rFonts w:ascii="Times New Roman" w:hAnsi="Times New Roman"/>
          <w:color w:val="000000" w:themeColor="text1"/>
        </w:rPr>
        <w:t>zakończeniowe</w:t>
      </w:r>
      <w:r w:rsidRPr="000F6503">
        <w:rPr>
          <w:rFonts w:ascii="Times New Roman" w:hAnsi="Times New Roman"/>
          <w:color w:val="000000" w:themeColor="text1"/>
        </w:rPr>
        <w:t xml:space="preserve">: </w:t>
      </w:r>
    </w:p>
    <w:p w14:paraId="6D6CDB58" w14:textId="77777777" w:rsidR="00772F31" w:rsidRPr="00772F31" w:rsidRDefault="00772F31" w:rsidP="00EE6889">
      <w:pPr>
        <w:pStyle w:val="Akapitzlist"/>
        <w:numPr>
          <w:ilvl w:val="3"/>
          <w:numId w:val="16"/>
        </w:numPr>
        <w:jc w:val="both"/>
        <w:rPr>
          <w:rFonts w:ascii="Times New Roman" w:hAnsi="Times New Roman"/>
          <w:color w:val="000000" w:themeColor="text1"/>
        </w:rPr>
      </w:pPr>
      <w:r w:rsidRPr="00772F31">
        <w:rPr>
          <w:rFonts w:ascii="Times New Roman" w:hAnsi="Times New Roman"/>
          <w:color w:val="000000" w:themeColor="text1"/>
        </w:rPr>
        <w:t xml:space="preserve">zamknięcie włazów z obrębie Gavo – 8 szt. z wymianą uszczelnienia; </w:t>
      </w:r>
    </w:p>
    <w:p w14:paraId="0427A64D" w14:textId="77777777" w:rsidR="00772F31" w:rsidRDefault="00772F31" w:rsidP="00EE6889">
      <w:pPr>
        <w:pStyle w:val="Akapitzlist"/>
        <w:numPr>
          <w:ilvl w:val="3"/>
          <w:numId w:val="16"/>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zamknięcie drzwi montażowych 1szt. </w:t>
      </w:r>
      <w:r w:rsidRPr="000F6503">
        <w:rPr>
          <w:rFonts w:ascii="Times New Roman" w:hAnsi="Times New Roman"/>
          <w:color w:val="000000" w:themeColor="text1"/>
        </w:rPr>
        <w:t>z wymianą uszczelnienia</w:t>
      </w:r>
      <w:r>
        <w:rPr>
          <w:rFonts w:ascii="Times New Roman" w:hAnsi="Times New Roman"/>
          <w:color w:val="000000" w:themeColor="text1"/>
        </w:rPr>
        <w:t>;</w:t>
      </w:r>
    </w:p>
    <w:p w14:paraId="002377AC" w14:textId="77777777" w:rsidR="00772F31" w:rsidRPr="00772F31" w:rsidRDefault="00772F31" w:rsidP="00EE6889">
      <w:pPr>
        <w:pStyle w:val="Akapitzlist"/>
        <w:numPr>
          <w:ilvl w:val="3"/>
          <w:numId w:val="16"/>
        </w:numPr>
        <w:ind w:left="2268" w:hanging="567"/>
        <w:jc w:val="both"/>
        <w:rPr>
          <w:rFonts w:ascii="Times New Roman" w:hAnsi="Times New Roman"/>
          <w:color w:val="000000" w:themeColor="text1"/>
        </w:rPr>
      </w:pPr>
      <w:r w:rsidRPr="00772F31">
        <w:rPr>
          <w:rFonts w:ascii="Times New Roman" w:hAnsi="Times New Roman"/>
          <w:color w:val="000000" w:themeColor="text1"/>
        </w:rPr>
        <w:lastRenderedPageBreak/>
        <w:t>współudział w  uruchomieniu</w:t>
      </w:r>
      <w:r>
        <w:rPr>
          <w:rFonts w:ascii="Times New Roman" w:hAnsi="Times New Roman"/>
          <w:color w:val="000000" w:themeColor="text1"/>
        </w:rPr>
        <w:t>, wraz z przedstawicielem f</w:t>
      </w:r>
      <w:r w:rsidRPr="000F6503">
        <w:rPr>
          <w:rFonts w:ascii="Times New Roman" w:hAnsi="Times New Roman"/>
          <w:color w:val="000000" w:themeColor="text1"/>
        </w:rPr>
        <w:t xml:space="preserve">irmy </w:t>
      </w:r>
      <w:proofErr w:type="spellStart"/>
      <w:r w:rsidRPr="000F6503">
        <w:rPr>
          <w:rFonts w:ascii="Times New Roman" w:hAnsi="Times New Roman"/>
          <w:color w:val="000000" w:themeColor="text1"/>
        </w:rPr>
        <w:t>Howden</w:t>
      </w:r>
      <w:proofErr w:type="spellEnd"/>
      <w:r w:rsidRPr="000F6503">
        <w:rPr>
          <w:rFonts w:ascii="Times New Roman" w:hAnsi="Times New Roman"/>
          <w:color w:val="000000" w:themeColor="text1"/>
        </w:rPr>
        <w:t xml:space="preserve"> </w:t>
      </w:r>
      <w:proofErr w:type="spellStart"/>
      <w:r w:rsidRPr="000F6503">
        <w:rPr>
          <w:rFonts w:ascii="Times New Roman" w:hAnsi="Times New Roman"/>
          <w:color w:val="000000" w:themeColor="text1"/>
        </w:rPr>
        <w:t>Spain</w:t>
      </w:r>
      <w:proofErr w:type="spellEnd"/>
    </w:p>
    <w:p w14:paraId="6BB2AE97" w14:textId="77777777" w:rsidR="00772F31" w:rsidRPr="00772F31" w:rsidRDefault="00772F31" w:rsidP="00EE6889">
      <w:pPr>
        <w:pStyle w:val="Akapitzlist"/>
        <w:numPr>
          <w:ilvl w:val="3"/>
          <w:numId w:val="16"/>
        </w:numPr>
        <w:ind w:left="2268" w:hanging="567"/>
        <w:jc w:val="both"/>
        <w:rPr>
          <w:rFonts w:ascii="Times New Roman" w:hAnsi="Times New Roman"/>
          <w:color w:val="000000" w:themeColor="text1"/>
        </w:rPr>
      </w:pPr>
      <w:r w:rsidRPr="00772F31">
        <w:rPr>
          <w:rFonts w:ascii="Times New Roman" w:hAnsi="Times New Roman"/>
          <w:color w:val="000000" w:themeColor="text1"/>
        </w:rPr>
        <w:t>wykonanie dokumentacji powykonawczej</w:t>
      </w:r>
    </w:p>
    <w:p w14:paraId="40E0BE09" w14:textId="77777777" w:rsidR="00772F31" w:rsidRDefault="00772F31" w:rsidP="00772F31">
      <w:pPr>
        <w:pStyle w:val="Akapitzlist"/>
        <w:ind w:left="1224"/>
        <w:jc w:val="both"/>
        <w:rPr>
          <w:rFonts w:ascii="Times New Roman" w:hAnsi="Times New Roman"/>
          <w:color w:val="FF0000"/>
        </w:rPr>
      </w:pPr>
    </w:p>
    <w:p w14:paraId="08E725C8" w14:textId="77777777" w:rsidR="00FD2B47" w:rsidRDefault="00FD2B47" w:rsidP="00772F31">
      <w:pPr>
        <w:pStyle w:val="Akapitzlist"/>
        <w:ind w:left="1224"/>
        <w:jc w:val="both"/>
        <w:rPr>
          <w:rFonts w:ascii="Times New Roman" w:hAnsi="Times New Roman"/>
          <w:color w:val="FF0000"/>
        </w:rPr>
      </w:pPr>
    </w:p>
    <w:p w14:paraId="26A11A36" w14:textId="77777777" w:rsidR="00772F31" w:rsidRPr="00772F31" w:rsidRDefault="00772F31"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Wykonawca dostarczy</w:t>
      </w:r>
      <w:r w:rsidR="00FD2B47" w:rsidRPr="00FD2B47">
        <w:rPr>
          <w:rFonts w:ascii="Times New Roman" w:hAnsi="Times New Roman"/>
          <w:color w:val="000000" w:themeColor="text1"/>
        </w:rPr>
        <w:t xml:space="preserve"> </w:t>
      </w:r>
      <w:r w:rsidR="00FD2B47">
        <w:rPr>
          <w:rFonts w:ascii="Times New Roman" w:hAnsi="Times New Roman"/>
          <w:color w:val="000000" w:themeColor="text1"/>
        </w:rPr>
        <w:t>w ramach prac ryczałtowych</w:t>
      </w:r>
      <w:r w:rsidR="00FD2B47" w:rsidRPr="00772F31">
        <w:rPr>
          <w:rFonts w:ascii="Times New Roman" w:hAnsi="Times New Roman"/>
          <w:color w:val="000000" w:themeColor="text1"/>
        </w:rPr>
        <w:t>:</w:t>
      </w:r>
    </w:p>
    <w:p w14:paraId="0D775812"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Materiał uszczelnienia włazów z obrębie Gavo</w:t>
      </w:r>
      <w:r>
        <w:rPr>
          <w:rFonts w:ascii="Times New Roman" w:hAnsi="Times New Roman"/>
          <w:color w:val="000000" w:themeColor="text1"/>
        </w:rPr>
        <w:t>;</w:t>
      </w:r>
      <w:r w:rsidRPr="00772F31">
        <w:rPr>
          <w:rFonts w:ascii="Times New Roman" w:hAnsi="Times New Roman"/>
          <w:color w:val="000000" w:themeColor="text1"/>
        </w:rPr>
        <w:t xml:space="preserve"> </w:t>
      </w:r>
    </w:p>
    <w:p w14:paraId="367A64D6"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Materiał uszczelnienia drzwi montażowych</w:t>
      </w:r>
      <w:r>
        <w:rPr>
          <w:rFonts w:ascii="Times New Roman" w:hAnsi="Times New Roman"/>
          <w:color w:val="000000" w:themeColor="text1"/>
        </w:rPr>
        <w:t>;</w:t>
      </w:r>
    </w:p>
    <w:p w14:paraId="107B255C" w14:textId="77777777" w:rsidR="00772F31" w:rsidRDefault="00772F31" w:rsidP="00EE6889">
      <w:pPr>
        <w:pStyle w:val="Akapitzlist"/>
        <w:numPr>
          <w:ilvl w:val="3"/>
          <w:numId w:val="7"/>
        </w:numPr>
        <w:jc w:val="both"/>
        <w:rPr>
          <w:rFonts w:ascii="Times New Roman" w:hAnsi="Times New Roman"/>
          <w:color w:val="000000" w:themeColor="text1"/>
        </w:rPr>
      </w:pPr>
      <w:r>
        <w:rPr>
          <w:rFonts w:ascii="Times New Roman" w:hAnsi="Times New Roman"/>
          <w:color w:val="000000" w:themeColor="text1"/>
        </w:rPr>
        <w:t>K</w:t>
      </w:r>
      <w:r w:rsidRPr="00772F31">
        <w:rPr>
          <w:rFonts w:ascii="Times New Roman" w:hAnsi="Times New Roman"/>
          <w:color w:val="000000" w:themeColor="text1"/>
        </w:rPr>
        <w:t>ompensatory  tkaninowe po stronie brudnej i czystej spalin nad i pod wirnikiem GAVO</w:t>
      </w:r>
      <w:r>
        <w:rPr>
          <w:rFonts w:ascii="Times New Roman" w:hAnsi="Times New Roman"/>
          <w:color w:val="000000" w:themeColor="text1"/>
        </w:rPr>
        <w:t>.</w:t>
      </w:r>
      <w:r w:rsidRPr="00772F31">
        <w:rPr>
          <w:rFonts w:ascii="Times New Roman" w:hAnsi="Times New Roman"/>
          <w:color w:val="000000" w:themeColor="text1"/>
        </w:rPr>
        <w:t xml:space="preserve"> </w:t>
      </w:r>
      <w:r>
        <w:rPr>
          <w:rFonts w:ascii="Times New Roman" w:hAnsi="Times New Roman"/>
          <w:color w:val="000000" w:themeColor="text1"/>
        </w:rPr>
        <w:t>P</w:t>
      </w:r>
      <w:r w:rsidRPr="00772F31">
        <w:rPr>
          <w:rFonts w:ascii="Times New Roman" w:hAnsi="Times New Roman"/>
          <w:color w:val="000000" w:themeColor="text1"/>
        </w:rPr>
        <w:t xml:space="preserve">arametry kompensatora: </w:t>
      </w:r>
    </w:p>
    <w:p w14:paraId="5F54F610" w14:textId="77777777" w:rsidR="00772F31" w:rsidRDefault="00772F31" w:rsidP="00EE6889">
      <w:pPr>
        <w:pStyle w:val="Akapitzlist"/>
        <w:numPr>
          <w:ilvl w:val="3"/>
          <w:numId w:val="17"/>
        </w:numPr>
        <w:jc w:val="both"/>
        <w:rPr>
          <w:rFonts w:ascii="Times New Roman" w:hAnsi="Times New Roman"/>
          <w:color w:val="000000" w:themeColor="text1"/>
        </w:rPr>
      </w:pPr>
      <w:r w:rsidRPr="00772F31">
        <w:rPr>
          <w:rFonts w:ascii="Times New Roman" w:hAnsi="Times New Roman"/>
          <w:color w:val="000000" w:themeColor="text1"/>
        </w:rPr>
        <w:t xml:space="preserve">kompensator tkaninowy z uelastycznionej tkaniny pokrytej laminowanym PTFE o wymiarach: 1- Trapez 17 660 x 3445 x 6795 x 8080; 2 – trapez 17 660 x 3045 x 6120 x 9030, </w:t>
      </w:r>
    </w:p>
    <w:p w14:paraId="5970B421" w14:textId="77777777" w:rsidR="00772F31" w:rsidRDefault="00772F31" w:rsidP="00EE6889">
      <w:pPr>
        <w:pStyle w:val="Akapitzlist"/>
        <w:numPr>
          <w:ilvl w:val="3"/>
          <w:numId w:val="17"/>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długość zabudowy: 400mm, długość swobodna  560mm, kołnierze 70mm wywinięte pod kołnierze dociskowe, całkowita szerokość 700mm, T= -60 do +270 </w:t>
      </w:r>
      <w:proofErr w:type="spellStart"/>
      <w:r w:rsidRPr="00772F31">
        <w:rPr>
          <w:rFonts w:ascii="Times New Roman" w:hAnsi="Times New Roman"/>
          <w:color w:val="000000" w:themeColor="text1"/>
        </w:rPr>
        <w:t>stC</w:t>
      </w:r>
      <w:proofErr w:type="spellEnd"/>
      <w:r w:rsidRPr="00772F31">
        <w:rPr>
          <w:rFonts w:ascii="Times New Roman" w:hAnsi="Times New Roman"/>
          <w:color w:val="000000" w:themeColor="text1"/>
        </w:rPr>
        <w:t xml:space="preserve">( max 300stC, P=+/- 20kPa, </w:t>
      </w:r>
    </w:p>
    <w:p w14:paraId="53BB3A8B" w14:textId="77777777" w:rsidR="00772F31" w:rsidRDefault="00772F31" w:rsidP="00EE6889">
      <w:pPr>
        <w:pStyle w:val="Akapitzlist"/>
        <w:numPr>
          <w:ilvl w:val="3"/>
          <w:numId w:val="17"/>
        </w:numPr>
        <w:ind w:left="2268" w:hanging="567"/>
        <w:jc w:val="both"/>
        <w:rPr>
          <w:rFonts w:ascii="Times New Roman" w:hAnsi="Times New Roman"/>
          <w:color w:val="000000" w:themeColor="text1"/>
        </w:rPr>
      </w:pPr>
      <w:r>
        <w:rPr>
          <w:rFonts w:ascii="Times New Roman" w:hAnsi="Times New Roman"/>
          <w:color w:val="000000" w:themeColor="text1"/>
        </w:rPr>
        <w:t>m</w:t>
      </w:r>
      <w:r w:rsidRPr="00772F31">
        <w:rPr>
          <w:rFonts w:ascii="Times New Roman" w:hAnsi="Times New Roman"/>
          <w:color w:val="000000" w:themeColor="text1"/>
        </w:rPr>
        <w:t xml:space="preserve">edium: spaliny mokre agresywne; </w:t>
      </w:r>
    </w:p>
    <w:p w14:paraId="50C1B731" w14:textId="77777777" w:rsidR="00772F31" w:rsidRDefault="00772F31" w:rsidP="00EE6889">
      <w:pPr>
        <w:pStyle w:val="Akapitzlist"/>
        <w:numPr>
          <w:ilvl w:val="3"/>
          <w:numId w:val="17"/>
        </w:numPr>
        <w:ind w:left="2268" w:hanging="567"/>
        <w:jc w:val="both"/>
        <w:rPr>
          <w:rFonts w:ascii="Times New Roman" w:hAnsi="Times New Roman"/>
          <w:color w:val="000000" w:themeColor="text1"/>
        </w:rPr>
      </w:pPr>
      <w:r w:rsidRPr="00772F31">
        <w:rPr>
          <w:rFonts w:ascii="Times New Roman" w:hAnsi="Times New Roman"/>
          <w:color w:val="000000" w:themeColor="text1"/>
        </w:rPr>
        <w:t>kompensator musi posiadać specjalnie wyprofilowane naroża.</w:t>
      </w:r>
    </w:p>
    <w:p w14:paraId="329DC4B1" w14:textId="77777777" w:rsidR="00772F31" w:rsidRPr="00772F31" w:rsidRDefault="00772F31" w:rsidP="00EE6889">
      <w:pPr>
        <w:pStyle w:val="Akapitzlist"/>
        <w:numPr>
          <w:ilvl w:val="3"/>
          <w:numId w:val="17"/>
        </w:numPr>
        <w:ind w:left="2268" w:hanging="567"/>
        <w:jc w:val="both"/>
        <w:rPr>
          <w:rFonts w:ascii="Times New Roman" w:hAnsi="Times New Roman"/>
          <w:color w:val="000000" w:themeColor="text1"/>
        </w:rPr>
      </w:pPr>
      <w:r w:rsidRPr="00772F31">
        <w:rPr>
          <w:rFonts w:ascii="Times New Roman" w:hAnsi="Times New Roman"/>
          <w:color w:val="000000" w:themeColor="text1"/>
        </w:rPr>
        <w:t>zakres dostawy obejmuje także dodatkowe uszczelki z PTFE 10 x 3. oraz płaskowniki do montażu , elementy złączne (nakrętki , podkładki , śruby)</w:t>
      </w:r>
    </w:p>
    <w:p w14:paraId="698F97BC" w14:textId="77777777" w:rsidR="00772F31" w:rsidRPr="00C755D4" w:rsidRDefault="00772F31" w:rsidP="00EE6889">
      <w:pPr>
        <w:pStyle w:val="Akapitzlist"/>
        <w:numPr>
          <w:ilvl w:val="3"/>
          <w:numId w:val="7"/>
        </w:numPr>
        <w:jc w:val="both"/>
        <w:rPr>
          <w:rFonts w:ascii="Times New Roman" w:hAnsi="Times New Roman"/>
          <w:color w:val="000000" w:themeColor="text1"/>
        </w:rPr>
      </w:pPr>
      <w:r w:rsidRPr="00C755D4">
        <w:rPr>
          <w:rFonts w:ascii="Times New Roman" w:hAnsi="Times New Roman"/>
          <w:color w:val="000000" w:themeColor="text1"/>
        </w:rPr>
        <w:t xml:space="preserve">komplet uszczelnień (obwodowych, promieniowych i osiowych) według specyfikacji producenta Gavo </w:t>
      </w:r>
      <w:proofErr w:type="spellStart"/>
      <w:r w:rsidRPr="00C755D4">
        <w:rPr>
          <w:rFonts w:ascii="Times New Roman" w:hAnsi="Times New Roman"/>
          <w:color w:val="000000" w:themeColor="text1"/>
        </w:rPr>
        <w:t>Howden</w:t>
      </w:r>
      <w:proofErr w:type="spellEnd"/>
      <w:r w:rsidRPr="00C755D4">
        <w:rPr>
          <w:rFonts w:ascii="Times New Roman" w:hAnsi="Times New Roman"/>
          <w:color w:val="000000" w:themeColor="text1"/>
        </w:rPr>
        <w:t xml:space="preserve"> </w:t>
      </w:r>
      <w:proofErr w:type="spellStart"/>
      <w:r w:rsidRPr="00C755D4">
        <w:rPr>
          <w:rFonts w:ascii="Times New Roman" w:hAnsi="Times New Roman"/>
          <w:color w:val="000000" w:themeColor="text1"/>
        </w:rPr>
        <w:t>Spain</w:t>
      </w:r>
      <w:proofErr w:type="spellEnd"/>
      <w:r w:rsidRPr="00C755D4">
        <w:rPr>
          <w:rFonts w:ascii="Times New Roman" w:hAnsi="Times New Roman"/>
          <w:color w:val="000000" w:themeColor="text1"/>
        </w:rPr>
        <w:t>.</w:t>
      </w:r>
    </w:p>
    <w:p w14:paraId="44BCF48B" w14:textId="77777777" w:rsidR="00772F31" w:rsidRDefault="00772F31" w:rsidP="00772F31">
      <w:pPr>
        <w:pStyle w:val="Akapitzlist"/>
        <w:ind w:left="1224"/>
        <w:jc w:val="both"/>
        <w:rPr>
          <w:rFonts w:ascii="Times New Roman" w:hAnsi="Times New Roman"/>
          <w:color w:val="FF0000"/>
        </w:rPr>
      </w:pPr>
    </w:p>
    <w:p w14:paraId="1FFE4BE5" w14:textId="0C22F309" w:rsidR="00772F31" w:rsidRDefault="00772F31" w:rsidP="00EE6889">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Prace rozliczane powykonawczo</w:t>
      </w:r>
      <w:r w:rsidR="00C84605">
        <w:rPr>
          <w:rFonts w:ascii="Times New Roman" w:hAnsi="Times New Roman"/>
          <w:color w:val="000000" w:themeColor="text1"/>
        </w:rPr>
        <w:t xml:space="preserve"> </w:t>
      </w:r>
      <w:r w:rsidR="00C84605" w:rsidRPr="007E1D88">
        <w:rPr>
          <w:rFonts w:ascii="Times New Roman" w:hAnsi="Times New Roman"/>
          <w:color w:val="000000" w:themeColor="text1"/>
        </w:rPr>
        <w:t>w ramach prawa opcji</w:t>
      </w:r>
    </w:p>
    <w:p w14:paraId="79B24A08"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Naprawa wykładziny chemoodpornej.</w:t>
      </w:r>
      <w:r>
        <w:rPr>
          <w:rFonts w:ascii="Times New Roman" w:hAnsi="Times New Roman"/>
          <w:color w:val="000000" w:themeColor="text1"/>
        </w:rPr>
        <w:t xml:space="preserve"> </w:t>
      </w:r>
      <w:r w:rsidRPr="00772F31">
        <w:rPr>
          <w:rFonts w:ascii="Times New Roman" w:hAnsi="Times New Roman"/>
          <w:color w:val="000000" w:themeColor="text1"/>
        </w:rPr>
        <w:t>Wymagania dotyczące wykładziny chemoodpornej: odtworzenie obudowy wirnika polegające na usunięciu 100% warstwy chemoodpornej, sprawdzenie powierzchni, położenie nowej warstwy chemoodpornej – Zakup i aplikacja substancji chemoodpornej po stronie Wykonawcy. Szacunkowa ilość do położenie warstwy chemoodpornej 15m</w:t>
      </w:r>
      <w:r w:rsidRPr="00772F31">
        <w:rPr>
          <w:rFonts w:ascii="Times New Roman" w:hAnsi="Times New Roman"/>
          <w:color w:val="000000" w:themeColor="text1"/>
          <w:vertAlign w:val="superscript"/>
        </w:rPr>
        <w:t>2</w:t>
      </w:r>
    </w:p>
    <w:p w14:paraId="47CF1DCD" w14:textId="77777777" w:rsidR="00772F31" w:rsidRPr="00772F31" w:rsidRDefault="00772F31" w:rsidP="00EE6889">
      <w:pPr>
        <w:pStyle w:val="Akapitzlist"/>
        <w:numPr>
          <w:ilvl w:val="3"/>
          <w:numId w:val="7"/>
        </w:numPr>
        <w:jc w:val="both"/>
        <w:rPr>
          <w:rFonts w:ascii="Times New Roman" w:hAnsi="Times New Roman"/>
        </w:rPr>
      </w:pPr>
      <w:r w:rsidRPr="00772F31">
        <w:rPr>
          <w:rFonts w:ascii="Times New Roman" w:hAnsi="Times New Roman"/>
        </w:rPr>
        <w:t>Wymiana podpory dolnej lancy</w:t>
      </w:r>
      <w:r>
        <w:rPr>
          <w:rFonts w:ascii="Times New Roman" w:hAnsi="Times New Roman"/>
        </w:rPr>
        <w:t xml:space="preserve"> wraz z remontem </w:t>
      </w:r>
      <w:proofErr w:type="spellStart"/>
      <w:r>
        <w:rPr>
          <w:rFonts w:ascii="Times New Roman" w:hAnsi="Times New Roman"/>
        </w:rPr>
        <w:t>zdmuchiwaczy</w:t>
      </w:r>
      <w:proofErr w:type="spellEnd"/>
      <w:r>
        <w:rPr>
          <w:rFonts w:ascii="Times New Roman" w:hAnsi="Times New Roman"/>
        </w:rPr>
        <w:t xml:space="preserve"> osadów</w:t>
      </w:r>
    </w:p>
    <w:p w14:paraId="6FB715EA"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Usuwanie usterek w obrębie GAVO oraz zleconych prac po wykonaniu Inspekcji</w:t>
      </w:r>
      <w:r>
        <w:rPr>
          <w:rFonts w:ascii="Times New Roman" w:hAnsi="Times New Roman"/>
          <w:color w:val="000000" w:themeColor="text1"/>
        </w:rPr>
        <w:t xml:space="preserve"> wizualnej</w:t>
      </w:r>
    </w:p>
    <w:p w14:paraId="5DD0A70B" w14:textId="77777777" w:rsid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Razem planowana ilość roboczogodzin </w:t>
      </w:r>
      <w:r>
        <w:rPr>
          <w:rFonts w:ascii="Times New Roman" w:hAnsi="Times New Roman"/>
          <w:color w:val="000000" w:themeColor="text1"/>
        </w:rPr>
        <w:t>do</w:t>
      </w:r>
      <w:r w:rsidRPr="00772F31">
        <w:rPr>
          <w:rFonts w:ascii="Times New Roman" w:hAnsi="Times New Roman"/>
          <w:color w:val="000000" w:themeColor="text1"/>
        </w:rPr>
        <w:t>1277 rbg</w:t>
      </w:r>
    </w:p>
    <w:p w14:paraId="28A546B6" w14:textId="77777777" w:rsidR="00772F31" w:rsidRP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Podstawą rozliczeń </w:t>
      </w:r>
      <w:r>
        <w:rPr>
          <w:rFonts w:ascii="Times New Roman" w:hAnsi="Times New Roman"/>
          <w:color w:val="000000" w:themeColor="text1"/>
        </w:rPr>
        <w:t xml:space="preserve">prace rozliczanych powykonawczo </w:t>
      </w:r>
      <w:r w:rsidRPr="00772F31">
        <w:rPr>
          <w:rFonts w:ascii="Times New Roman" w:hAnsi="Times New Roman"/>
          <w:color w:val="000000" w:themeColor="text1"/>
        </w:rPr>
        <w:t>będzie wynagrodzenie, którego podstawą będzie kosztorys powykonawczy sporządzony w oparciu o:</w:t>
      </w:r>
    </w:p>
    <w:p w14:paraId="6796754D" w14:textId="77777777" w:rsidR="00D21454" w:rsidRPr="00772F31" w:rsidRDefault="00D21454" w:rsidP="00D21454">
      <w:pPr>
        <w:pStyle w:val="Akapitzlist"/>
        <w:numPr>
          <w:ilvl w:val="3"/>
          <w:numId w:val="18"/>
        </w:numPr>
        <w:jc w:val="both"/>
        <w:rPr>
          <w:rFonts w:ascii="Times New Roman" w:hAnsi="Times New Roman"/>
          <w:color w:val="000000" w:themeColor="text1"/>
        </w:rPr>
      </w:pPr>
      <w:r w:rsidRPr="00772F31">
        <w:rPr>
          <w:rFonts w:ascii="Times New Roman" w:hAnsi="Times New Roman"/>
          <w:color w:val="000000" w:themeColor="text1"/>
        </w:rPr>
        <w:t>Zakładowe Normatywy Pracochłonności (dalej „ZNP”) Zamawiającego,</w:t>
      </w:r>
      <w:r w:rsidRPr="00D21454">
        <w:rPr>
          <w:rFonts w:ascii="Times New Roman" w:hAnsi="Times New Roman"/>
          <w:color w:val="000000" w:themeColor="text1"/>
        </w:rPr>
        <w:t xml:space="preserve"> Rozdział I Urządzenia Kotłowni, Dział XIX „Obrotowy Podgrzewacz gazu Gavo”, Dział XXI Pompa wysokiego Ciśnienia, Dział XXII </w:t>
      </w:r>
      <w:proofErr w:type="spellStart"/>
      <w:r w:rsidRPr="00D21454">
        <w:rPr>
          <w:rFonts w:ascii="Times New Roman" w:hAnsi="Times New Roman"/>
          <w:color w:val="000000" w:themeColor="text1"/>
        </w:rPr>
        <w:t>Zdmuchiwacz</w:t>
      </w:r>
      <w:proofErr w:type="spellEnd"/>
      <w:r w:rsidRPr="00D21454">
        <w:rPr>
          <w:rFonts w:ascii="Times New Roman" w:hAnsi="Times New Roman"/>
          <w:color w:val="000000" w:themeColor="text1"/>
        </w:rPr>
        <w:t xml:space="preserve"> osadów.</w:t>
      </w:r>
    </w:p>
    <w:p w14:paraId="121F0C3A" w14:textId="77777777" w:rsidR="00772F31" w:rsidRPr="00772F31" w:rsidRDefault="00772F31" w:rsidP="00EE6889">
      <w:pPr>
        <w:pStyle w:val="Akapitzlist"/>
        <w:numPr>
          <w:ilvl w:val="3"/>
          <w:numId w:val="18"/>
        </w:numPr>
        <w:jc w:val="both"/>
        <w:rPr>
          <w:rFonts w:ascii="Times New Roman" w:hAnsi="Times New Roman"/>
          <w:color w:val="000000" w:themeColor="text1"/>
        </w:rPr>
      </w:pPr>
      <w:r w:rsidRPr="00772F31">
        <w:rPr>
          <w:rFonts w:ascii="Times New Roman" w:hAnsi="Times New Roman"/>
          <w:color w:val="000000" w:themeColor="text1"/>
        </w:rPr>
        <w:t>jednorazowe kalkulacje indywidualne dla robót nie objętych normami wymienionymi wyżej, sporządzone przez Wykonawcę przed przystąpieniem do wykonania Usług i zatwierdzone przez Zamawiającego,</w:t>
      </w:r>
    </w:p>
    <w:p w14:paraId="4C24CD35" w14:textId="77777777" w:rsidR="00772F31" w:rsidRPr="00772F31" w:rsidRDefault="00772F31" w:rsidP="00EE6889">
      <w:pPr>
        <w:pStyle w:val="Akapitzlist"/>
        <w:numPr>
          <w:ilvl w:val="3"/>
          <w:numId w:val="18"/>
        </w:numPr>
        <w:jc w:val="both"/>
        <w:rPr>
          <w:rFonts w:ascii="Times New Roman" w:hAnsi="Times New Roman"/>
          <w:color w:val="000000" w:themeColor="text1"/>
        </w:rPr>
      </w:pPr>
      <w:r w:rsidRPr="00772F31">
        <w:rPr>
          <w:rFonts w:ascii="Times New Roman" w:hAnsi="Times New Roman"/>
          <w:color w:val="000000" w:themeColor="text1"/>
        </w:rPr>
        <w:t>cenę jednostkową za wymianę 1 mkw. wykładziny chemoodpornej na każdej Instalacji Gavo</w:t>
      </w:r>
    </w:p>
    <w:p w14:paraId="3AE156AD" w14:textId="77777777" w:rsidR="00772F31" w:rsidRPr="00772F31" w:rsidRDefault="00772F31" w:rsidP="00772F31">
      <w:pPr>
        <w:pStyle w:val="Akapitzlist"/>
        <w:ind w:left="1728"/>
        <w:jc w:val="both"/>
        <w:rPr>
          <w:rFonts w:ascii="Times New Roman" w:hAnsi="Times New Roman"/>
          <w:color w:val="000000" w:themeColor="text1"/>
        </w:rPr>
      </w:pPr>
    </w:p>
    <w:p w14:paraId="71C6FE51" w14:textId="77777777" w:rsidR="00772F31" w:rsidRPr="00772F31" w:rsidRDefault="00772F31"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Zamawiający dostarczy:</w:t>
      </w:r>
    </w:p>
    <w:p w14:paraId="7A175099" w14:textId="77777777" w:rsid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Komplet pakietów na Gavo, </w:t>
      </w:r>
    </w:p>
    <w:p w14:paraId="6B7C026D" w14:textId="77777777" w:rsidR="00772F31" w:rsidRDefault="00772F31"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 xml:space="preserve">części zamienne do </w:t>
      </w:r>
      <w:proofErr w:type="spellStart"/>
      <w:r w:rsidRPr="00772F31">
        <w:rPr>
          <w:rFonts w:ascii="Times New Roman" w:hAnsi="Times New Roman"/>
          <w:color w:val="000000" w:themeColor="text1"/>
        </w:rPr>
        <w:t>zdmuchiwacza</w:t>
      </w:r>
      <w:proofErr w:type="spellEnd"/>
      <w:r w:rsidRPr="00772F31">
        <w:rPr>
          <w:rFonts w:ascii="Times New Roman" w:hAnsi="Times New Roman"/>
          <w:color w:val="000000" w:themeColor="text1"/>
        </w:rPr>
        <w:t xml:space="preserve"> osadów: </w:t>
      </w:r>
    </w:p>
    <w:p w14:paraId="0F7611C0" w14:textId="77777777" w:rsidR="00772F31" w:rsidRDefault="00772F31" w:rsidP="00EE6889">
      <w:pPr>
        <w:pStyle w:val="Akapitzlist"/>
        <w:numPr>
          <w:ilvl w:val="3"/>
          <w:numId w:val="19"/>
        </w:numPr>
        <w:jc w:val="both"/>
        <w:rPr>
          <w:rFonts w:ascii="Times New Roman" w:hAnsi="Times New Roman"/>
          <w:color w:val="000000" w:themeColor="text1"/>
        </w:rPr>
      </w:pPr>
      <w:r w:rsidRPr="00772F31">
        <w:rPr>
          <w:rFonts w:ascii="Times New Roman" w:hAnsi="Times New Roman"/>
          <w:color w:val="000000" w:themeColor="text1"/>
        </w:rPr>
        <w:lastRenderedPageBreak/>
        <w:t xml:space="preserve">dysze wodne, </w:t>
      </w:r>
    </w:p>
    <w:p w14:paraId="3F93B9DB" w14:textId="77777777" w:rsidR="00772F31" w:rsidRDefault="00772F31" w:rsidP="00EE6889">
      <w:pPr>
        <w:pStyle w:val="Akapitzlist"/>
        <w:numPr>
          <w:ilvl w:val="3"/>
          <w:numId w:val="19"/>
        </w:numPr>
        <w:ind w:left="2268" w:hanging="567"/>
        <w:jc w:val="both"/>
        <w:rPr>
          <w:rFonts w:ascii="Times New Roman" w:hAnsi="Times New Roman"/>
          <w:color w:val="000000" w:themeColor="text1"/>
        </w:rPr>
      </w:pPr>
      <w:r w:rsidRPr="00772F31">
        <w:rPr>
          <w:rFonts w:ascii="Times New Roman" w:hAnsi="Times New Roman"/>
          <w:color w:val="000000" w:themeColor="text1"/>
        </w:rPr>
        <w:t xml:space="preserve">rurę osłonowa do lancy, </w:t>
      </w:r>
    </w:p>
    <w:p w14:paraId="214DEEDC" w14:textId="77777777" w:rsidR="00772F31" w:rsidRDefault="00772F31" w:rsidP="00EE6889">
      <w:pPr>
        <w:pStyle w:val="Akapitzlist"/>
        <w:numPr>
          <w:ilvl w:val="3"/>
          <w:numId w:val="19"/>
        </w:numPr>
        <w:ind w:left="2268" w:hanging="567"/>
        <w:jc w:val="both"/>
        <w:rPr>
          <w:rFonts w:ascii="Times New Roman" w:hAnsi="Times New Roman"/>
          <w:color w:val="000000" w:themeColor="text1"/>
        </w:rPr>
      </w:pPr>
      <w:r w:rsidRPr="00772F31">
        <w:rPr>
          <w:rFonts w:ascii="Times New Roman" w:hAnsi="Times New Roman"/>
          <w:color w:val="000000" w:themeColor="text1"/>
        </w:rPr>
        <w:t>zawory na ssaniu i tłoczeniu pompy wysokiego ciśnienia</w:t>
      </w:r>
    </w:p>
    <w:p w14:paraId="45D141C4" w14:textId="77777777" w:rsidR="004961C1" w:rsidRPr="00772F31" w:rsidRDefault="004961C1" w:rsidP="00772F31">
      <w:pPr>
        <w:pStyle w:val="Akapitzlist"/>
        <w:spacing w:after="160" w:line="259" w:lineRule="auto"/>
        <w:ind w:left="792"/>
        <w:jc w:val="both"/>
        <w:rPr>
          <w:rFonts w:ascii="Times New Roman" w:hAnsi="Times New Roman"/>
          <w:color w:val="000000"/>
        </w:rPr>
      </w:pPr>
    </w:p>
    <w:p w14:paraId="07D4DFDD" w14:textId="77777777" w:rsidR="00C04BC4" w:rsidRDefault="003A790F" w:rsidP="00EE6889">
      <w:pPr>
        <w:pStyle w:val="Akapitzlist"/>
        <w:numPr>
          <w:ilvl w:val="0"/>
          <w:numId w:val="7"/>
        </w:numPr>
        <w:suppressAutoHyphens/>
        <w:spacing w:before="120" w:after="0"/>
        <w:jc w:val="both"/>
        <w:rPr>
          <w:rFonts w:ascii="Times New Roman" w:hAnsi="Times New Roman"/>
          <w:b/>
          <w:color w:val="000000"/>
        </w:rPr>
      </w:pPr>
      <w:r w:rsidRPr="00772F31">
        <w:rPr>
          <w:rFonts w:ascii="Times New Roman" w:hAnsi="Times New Roman"/>
          <w:b/>
          <w:color w:val="000000"/>
        </w:rPr>
        <w:t>Organizacja realizacji prac</w:t>
      </w:r>
    </w:p>
    <w:p w14:paraId="0C9CC4BB" w14:textId="04386420" w:rsidR="009615AE" w:rsidRPr="00772F31" w:rsidRDefault="009615AE" w:rsidP="00EE6889">
      <w:pPr>
        <w:pStyle w:val="Akapitzlist"/>
        <w:numPr>
          <w:ilvl w:val="1"/>
          <w:numId w:val="7"/>
        </w:numPr>
        <w:ind w:left="360"/>
        <w:jc w:val="both"/>
        <w:rPr>
          <w:rFonts w:ascii="Times New Roman" w:hAnsi="Times New Roman"/>
          <w:color w:val="000000" w:themeColor="text1"/>
        </w:rPr>
      </w:pPr>
      <w:r w:rsidRPr="00772F31">
        <w:rPr>
          <w:rFonts w:ascii="Times New Roman" w:hAnsi="Times New Roman"/>
          <w:color w:val="000000" w:themeColor="text1"/>
        </w:rPr>
        <w:t xml:space="preserve">W czasie </w:t>
      </w:r>
      <w:r w:rsidR="000B6FB5" w:rsidRPr="00772F31">
        <w:rPr>
          <w:rFonts w:ascii="Times New Roman" w:hAnsi="Times New Roman"/>
          <w:color w:val="000000" w:themeColor="text1"/>
        </w:rPr>
        <w:t>postoju modernizacyjnego Instalacji IOS</w:t>
      </w:r>
      <w:r w:rsidRPr="00772F31">
        <w:rPr>
          <w:rFonts w:ascii="Times New Roman" w:hAnsi="Times New Roman"/>
          <w:color w:val="000000" w:themeColor="text1"/>
        </w:rPr>
        <w:t xml:space="preserve"> na obiekcie będą prowadzone prace wykonywane  przez inne podmioty</w:t>
      </w:r>
      <w:r w:rsidR="00A3404A" w:rsidRPr="00772F31">
        <w:rPr>
          <w:rFonts w:ascii="Times New Roman" w:hAnsi="Times New Roman"/>
          <w:color w:val="000000" w:themeColor="text1"/>
        </w:rPr>
        <w:t xml:space="preserve"> (modernizacja absorberów IOS, wymiana </w:t>
      </w:r>
      <w:proofErr w:type="spellStart"/>
      <w:r w:rsidR="00A3404A" w:rsidRPr="00772F31">
        <w:rPr>
          <w:rFonts w:ascii="Times New Roman" w:hAnsi="Times New Roman"/>
          <w:color w:val="000000" w:themeColor="text1"/>
        </w:rPr>
        <w:t>demisterów</w:t>
      </w:r>
      <w:proofErr w:type="spellEnd"/>
      <w:r w:rsidR="00A3404A" w:rsidRPr="00772F31">
        <w:rPr>
          <w:rFonts w:ascii="Times New Roman" w:hAnsi="Times New Roman"/>
          <w:color w:val="000000" w:themeColor="text1"/>
        </w:rPr>
        <w:t>)</w:t>
      </w:r>
      <w:r w:rsidRPr="00772F31">
        <w:rPr>
          <w:rFonts w:ascii="Times New Roman" w:hAnsi="Times New Roman"/>
          <w:color w:val="000000" w:themeColor="text1"/>
        </w:rPr>
        <w:t xml:space="preserve">. Z uwagi na powyższe zostanie powołany Koordynator ds. BHP w rozumieniu </w:t>
      </w:r>
      <w:r w:rsidR="007E450E">
        <w:rPr>
          <w:rFonts w:ascii="Times New Roman" w:hAnsi="Times New Roman"/>
          <w:color w:val="000000" w:themeColor="text1"/>
        </w:rPr>
        <w:t>a</w:t>
      </w:r>
      <w:r w:rsidRPr="00772F31">
        <w:rPr>
          <w:rFonts w:ascii="Times New Roman" w:hAnsi="Times New Roman"/>
          <w:color w:val="000000" w:themeColor="text1"/>
        </w:rPr>
        <w:t>rt. 208 Kodeksu Pracy. Koordynatora powołuje Zamawiający.</w:t>
      </w:r>
    </w:p>
    <w:p w14:paraId="7533EA2F" w14:textId="77777777" w:rsidR="005373AC" w:rsidRDefault="009615AE" w:rsidP="00EE6889">
      <w:pPr>
        <w:pStyle w:val="Akapitzlist"/>
        <w:numPr>
          <w:ilvl w:val="1"/>
          <w:numId w:val="7"/>
        </w:numPr>
        <w:ind w:left="360"/>
        <w:jc w:val="both"/>
        <w:rPr>
          <w:rFonts w:ascii="Times New Roman" w:hAnsi="Times New Roman"/>
          <w:color w:val="000000" w:themeColor="text1"/>
        </w:rPr>
      </w:pPr>
      <w:r w:rsidRPr="000F6503">
        <w:rPr>
          <w:rFonts w:ascii="Times New Roman" w:hAnsi="Times New Roman"/>
          <w:color w:val="000000" w:themeColor="text1"/>
        </w:rPr>
        <w:t>Organizacja i wykonywanie prac na terenie Elektrowni odbywa się zgodnie z</w:t>
      </w:r>
      <w:r w:rsidR="005373AC">
        <w:rPr>
          <w:rFonts w:ascii="Times New Roman" w:hAnsi="Times New Roman"/>
          <w:color w:val="000000" w:themeColor="text1"/>
        </w:rPr>
        <w:t>:</w:t>
      </w:r>
    </w:p>
    <w:p w14:paraId="63AC0C60" w14:textId="77777777" w:rsidR="005373AC" w:rsidRPr="005373AC" w:rsidRDefault="005373AC" w:rsidP="00C84605">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Instrukcją</w:t>
      </w:r>
      <w:r w:rsidRPr="005373AC">
        <w:rPr>
          <w:rFonts w:ascii="Times New Roman" w:hAnsi="Times New Roman"/>
          <w:color w:val="000000" w:themeColor="text1"/>
        </w:rPr>
        <w:t xml:space="preserve"> postępowania w razie wypadków </w:t>
      </w:r>
      <w:r w:rsidR="00BC1797">
        <w:rPr>
          <w:rFonts w:ascii="Times New Roman" w:hAnsi="Times New Roman"/>
          <w:color w:val="000000" w:themeColor="text1"/>
        </w:rPr>
        <w:t xml:space="preserve">i nagłych </w:t>
      </w:r>
      <w:proofErr w:type="spellStart"/>
      <w:r w:rsidR="00BC1797">
        <w:rPr>
          <w:rFonts w:ascii="Times New Roman" w:hAnsi="Times New Roman"/>
          <w:color w:val="000000" w:themeColor="text1"/>
        </w:rPr>
        <w:t>zachorowań</w:t>
      </w:r>
      <w:proofErr w:type="spellEnd"/>
      <w:r w:rsidR="00BC1797">
        <w:rPr>
          <w:rFonts w:ascii="Times New Roman" w:hAnsi="Times New Roman"/>
          <w:color w:val="000000" w:themeColor="text1"/>
        </w:rPr>
        <w:t xml:space="preserve"> oraz zasadami postępowania powypadkowego,</w:t>
      </w:r>
    </w:p>
    <w:p w14:paraId="5A63B017" w14:textId="77777777" w:rsidR="005373AC" w:rsidRPr="005373AC" w:rsidRDefault="005373AC" w:rsidP="00C84605">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Instrukcją</w:t>
      </w:r>
      <w:r w:rsidRPr="005373AC">
        <w:rPr>
          <w:rFonts w:ascii="Times New Roman" w:hAnsi="Times New Roman"/>
          <w:color w:val="000000" w:themeColor="text1"/>
        </w:rPr>
        <w:t xml:space="preserve"> w sprawie zakazu palenia tytoniu</w:t>
      </w:r>
      <w:r w:rsidR="00BC1797">
        <w:rPr>
          <w:rFonts w:ascii="Times New Roman" w:hAnsi="Times New Roman"/>
          <w:color w:val="000000" w:themeColor="text1"/>
        </w:rPr>
        <w:t>,</w:t>
      </w:r>
      <w:r w:rsidRPr="005373AC">
        <w:rPr>
          <w:rFonts w:ascii="Times New Roman" w:hAnsi="Times New Roman"/>
          <w:color w:val="000000" w:themeColor="text1"/>
        </w:rPr>
        <w:t xml:space="preserve"> </w:t>
      </w:r>
    </w:p>
    <w:p w14:paraId="3D674DCE" w14:textId="77777777" w:rsidR="005373AC" w:rsidRPr="005373AC" w:rsidRDefault="005373AC" w:rsidP="00C84605">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 xml:space="preserve">Instrukcją </w:t>
      </w:r>
      <w:proofErr w:type="spellStart"/>
      <w:r>
        <w:rPr>
          <w:rFonts w:ascii="Times New Roman" w:hAnsi="Times New Roman"/>
          <w:color w:val="000000" w:themeColor="text1"/>
        </w:rPr>
        <w:t>przepustkową</w:t>
      </w:r>
      <w:proofErr w:type="spellEnd"/>
      <w:r w:rsidRPr="005373AC">
        <w:rPr>
          <w:rFonts w:ascii="Times New Roman" w:hAnsi="Times New Roman"/>
          <w:color w:val="000000" w:themeColor="text1"/>
        </w:rPr>
        <w:t xml:space="preserve"> dla ruchu </w:t>
      </w:r>
      <w:r>
        <w:rPr>
          <w:rFonts w:ascii="Times New Roman" w:hAnsi="Times New Roman"/>
          <w:color w:val="000000" w:themeColor="text1"/>
        </w:rPr>
        <w:t>osobowego i pojazdów oraz zasadami</w:t>
      </w:r>
      <w:r w:rsidRPr="005373AC">
        <w:rPr>
          <w:rFonts w:ascii="Times New Roman" w:hAnsi="Times New Roman"/>
          <w:color w:val="000000" w:themeColor="text1"/>
        </w:rPr>
        <w:t xml:space="preserve"> poruszania się po terenie chronionym Enea Elektrownia Połaniec Spółka Akcyjna</w:t>
      </w:r>
      <w:r w:rsidR="00BC1797">
        <w:rPr>
          <w:rFonts w:ascii="Times New Roman" w:hAnsi="Times New Roman"/>
          <w:color w:val="000000" w:themeColor="text1"/>
        </w:rPr>
        <w:t>,</w:t>
      </w:r>
      <w:r w:rsidRPr="005373AC">
        <w:rPr>
          <w:rFonts w:ascii="Times New Roman" w:hAnsi="Times New Roman"/>
          <w:color w:val="000000" w:themeColor="text1"/>
        </w:rPr>
        <w:t xml:space="preserve"> </w:t>
      </w:r>
    </w:p>
    <w:p w14:paraId="3F209D72" w14:textId="77777777" w:rsidR="005373AC" w:rsidRPr="005373AC" w:rsidRDefault="005373AC" w:rsidP="00C84605">
      <w:pPr>
        <w:pStyle w:val="Akapitzlist"/>
        <w:numPr>
          <w:ilvl w:val="2"/>
          <w:numId w:val="7"/>
        </w:numPr>
        <w:jc w:val="both"/>
        <w:rPr>
          <w:rFonts w:ascii="Times New Roman" w:hAnsi="Times New Roman"/>
          <w:color w:val="000000" w:themeColor="text1"/>
        </w:rPr>
      </w:pPr>
      <w:r w:rsidRPr="005373AC">
        <w:rPr>
          <w:rFonts w:ascii="Times New Roman" w:hAnsi="Times New Roman"/>
          <w:color w:val="000000" w:themeColor="text1"/>
        </w:rPr>
        <w:t>Instrukcj</w:t>
      </w:r>
      <w:r>
        <w:rPr>
          <w:rFonts w:ascii="Times New Roman" w:hAnsi="Times New Roman"/>
          <w:color w:val="000000" w:themeColor="text1"/>
        </w:rPr>
        <w:t xml:space="preserve">ą </w:t>
      </w:r>
      <w:proofErr w:type="spellStart"/>
      <w:r>
        <w:rPr>
          <w:rFonts w:ascii="Times New Roman" w:hAnsi="Times New Roman"/>
          <w:color w:val="000000" w:themeColor="text1"/>
        </w:rPr>
        <w:t>przepustkową</w:t>
      </w:r>
      <w:proofErr w:type="spellEnd"/>
      <w:r w:rsidRPr="005373AC">
        <w:rPr>
          <w:rFonts w:ascii="Times New Roman" w:hAnsi="Times New Roman"/>
          <w:color w:val="000000" w:themeColor="text1"/>
        </w:rPr>
        <w:t xml:space="preserve"> dla ruchu materiałowego</w:t>
      </w:r>
      <w:r w:rsidR="00BC1797">
        <w:rPr>
          <w:rFonts w:ascii="Times New Roman" w:hAnsi="Times New Roman"/>
          <w:color w:val="000000" w:themeColor="text1"/>
        </w:rPr>
        <w:t>,</w:t>
      </w:r>
      <w:r w:rsidRPr="005373AC">
        <w:rPr>
          <w:rFonts w:ascii="Times New Roman" w:hAnsi="Times New Roman"/>
          <w:color w:val="000000" w:themeColor="text1"/>
        </w:rPr>
        <w:t xml:space="preserve"> </w:t>
      </w:r>
    </w:p>
    <w:p w14:paraId="6144EE70" w14:textId="77777777" w:rsidR="005373AC" w:rsidRPr="005373AC" w:rsidRDefault="005373AC" w:rsidP="00C84605">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Instrukcją</w:t>
      </w:r>
      <w:r w:rsidRPr="005373AC">
        <w:rPr>
          <w:rFonts w:ascii="Times New Roman" w:hAnsi="Times New Roman"/>
          <w:color w:val="000000" w:themeColor="text1"/>
        </w:rPr>
        <w:t xml:space="preserve"> postepowania z odpadami wytworzonymi w Enea Elektrownia Połaniec SA przez podmioty zewnętrzne,</w:t>
      </w:r>
    </w:p>
    <w:p w14:paraId="2C7C183A" w14:textId="2F1E4335" w:rsidR="005373AC" w:rsidRDefault="005373AC" w:rsidP="00C84605">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Instrukcją</w:t>
      </w:r>
      <w:r w:rsidRPr="005373AC">
        <w:rPr>
          <w:rFonts w:ascii="Times New Roman" w:hAnsi="Times New Roman"/>
          <w:color w:val="000000" w:themeColor="text1"/>
        </w:rPr>
        <w:t xml:space="preserve"> ochrony przeciwpożarowej Enea Elektrownia Połaniec Spółka Akcyjn</w:t>
      </w:r>
      <w:r>
        <w:rPr>
          <w:rFonts w:ascii="Times New Roman" w:hAnsi="Times New Roman"/>
          <w:color w:val="000000" w:themeColor="text1"/>
        </w:rPr>
        <w:t>a</w:t>
      </w:r>
      <w:r w:rsidR="00BC1797">
        <w:rPr>
          <w:rFonts w:ascii="Times New Roman" w:hAnsi="Times New Roman"/>
          <w:color w:val="000000" w:themeColor="text1"/>
        </w:rPr>
        <w:t>,</w:t>
      </w:r>
    </w:p>
    <w:p w14:paraId="2FBA453C" w14:textId="2BE51960" w:rsidR="009615AE" w:rsidRPr="000F6503" w:rsidRDefault="00311075" w:rsidP="00C84605">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Instrukcją Organizacji Bezpiecznej Pracy (</w:t>
      </w:r>
      <w:r w:rsidR="009615AE" w:rsidRPr="000F6503">
        <w:rPr>
          <w:rFonts w:ascii="Times New Roman" w:hAnsi="Times New Roman"/>
          <w:color w:val="000000" w:themeColor="text1"/>
        </w:rPr>
        <w:t>IOBP</w:t>
      </w:r>
      <w:r>
        <w:rPr>
          <w:rFonts w:ascii="Times New Roman" w:hAnsi="Times New Roman"/>
          <w:color w:val="000000" w:themeColor="text1"/>
        </w:rPr>
        <w:t>);</w:t>
      </w:r>
    </w:p>
    <w:p w14:paraId="17FED24F" w14:textId="77777777" w:rsidR="009615AE" w:rsidRPr="00772F31" w:rsidRDefault="009615AE" w:rsidP="00311075">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Warunkiem dopuszczenia do wykonania prac jest opracowanie szczegółowych instrukcji bezpiecznego wykonania prac przez Wykonawcę.</w:t>
      </w:r>
    </w:p>
    <w:p w14:paraId="25D6ED6D" w14:textId="77777777" w:rsidR="009615AE" w:rsidRPr="00772F31" w:rsidRDefault="009615AE" w:rsidP="00311075">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Na polecenie pisemne prowadzone są prace tylko w warunkach szczególnego zagrożenia, zawarte w IOBP, pozostałe prace prowadzone są na podstawie Instrukcji Organizacji Robót (IOR) opracowanej przez Wykonawcę i uzgodnionej z Zamawiającym.</w:t>
      </w:r>
    </w:p>
    <w:p w14:paraId="415F4870" w14:textId="42A876F3" w:rsidR="009615AE" w:rsidRDefault="009615AE" w:rsidP="00311075">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 xml:space="preserve">Dokumenty wymienione w pkt. </w:t>
      </w:r>
      <w:r w:rsidR="00C84605">
        <w:rPr>
          <w:rFonts w:ascii="Times New Roman" w:hAnsi="Times New Roman"/>
          <w:color w:val="000000" w:themeColor="text1"/>
        </w:rPr>
        <w:t>6</w:t>
      </w:r>
      <w:r w:rsidRPr="00772F31">
        <w:rPr>
          <w:rFonts w:ascii="Times New Roman" w:hAnsi="Times New Roman"/>
          <w:color w:val="000000" w:themeColor="text1"/>
        </w:rPr>
        <w:t>.</w:t>
      </w:r>
      <w:r w:rsidR="00C84605">
        <w:rPr>
          <w:rFonts w:ascii="Times New Roman" w:hAnsi="Times New Roman"/>
          <w:color w:val="000000" w:themeColor="text1"/>
        </w:rPr>
        <w:t>3</w:t>
      </w:r>
      <w:r w:rsidRPr="00772F31">
        <w:rPr>
          <w:rFonts w:ascii="Times New Roman" w:hAnsi="Times New Roman"/>
          <w:color w:val="000000" w:themeColor="text1"/>
        </w:rPr>
        <w:t>. oraz IOR należy przedłożyć Zamawiającemu na 2 tygodnie przed planowanym terminem odstawienia bloków i instalacji do remontu.</w:t>
      </w:r>
    </w:p>
    <w:p w14:paraId="7F6AC25B" w14:textId="77777777" w:rsidR="00BC1797" w:rsidRPr="00BC1797" w:rsidRDefault="00BC1797" w:rsidP="00BC1797">
      <w:pPr>
        <w:pStyle w:val="Akapitzlist"/>
        <w:numPr>
          <w:ilvl w:val="2"/>
          <w:numId w:val="7"/>
        </w:numPr>
        <w:jc w:val="both"/>
        <w:rPr>
          <w:rFonts w:ascii="Times New Roman" w:hAnsi="Times New Roman"/>
          <w:color w:val="000000" w:themeColor="text1"/>
        </w:rPr>
      </w:pPr>
      <w:r>
        <w:rPr>
          <w:rFonts w:ascii="Times New Roman" w:hAnsi="Times New Roman"/>
          <w:color w:val="000000" w:themeColor="text1"/>
        </w:rPr>
        <w:t xml:space="preserve">Ww. </w:t>
      </w:r>
      <w:r w:rsidRPr="00BC1797">
        <w:rPr>
          <w:rFonts w:ascii="Times New Roman" w:hAnsi="Times New Roman"/>
          <w:color w:val="000000" w:themeColor="text1"/>
        </w:rPr>
        <w:t>dokume</w:t>
      </w:r>
      <w:r>
        <w:rPr>
          <w:rFonts w:ascii="Times New Roman" w:hAnsi="Times New Roman"/>
          <w:color w:val="000000" w:themeColor="text1"/>
        </w:rPr>
        <w:t>nty wraz z dokumentami związanymi, zamieszczone są</w:t>
      </w:r>
      <w:r w:rsidRPr="00BC1797">
        <w:rPr>
          <w:rFonts w:ascii="Times New Roman" w:hAnsi="Times New Roman"/>
          <w:color w:val="000000" w:themeColor="text1"/>
        </w:rPr>
        <w:t xml:space="preserve"> na stronie: </w:t>
      </w:r>
    </w:p>
    <w:p w14:paraId="3DAF1CD0" w14:textId="77777777" w:rsidR="00BC1797" w:rsidRDefault="00EA689F" w:rsidP="00311075">
      <w:pPr>
        <w:pStyle w:val="Akapitzlist"/>
        <w:ind w:left="1224"/>
        <w:jc w:val="both"/>
        <w:rPr>
          <w:rFonts w:ascii="Times New Roman" w:hAnsi="Times New Roman"/>
          <w:color w:val="000000" w:themeColor="text1"/>
        </w:rPr>
      </w:pPr>
      <w:hyperlink r:id="rId8" w:history="1">
        <w:r w:rsidR="00BC1797" w:rsidRPr="00671942">
          <w:rPr>
            <w:rStyle w:val="Hipercze"/>
            <w:rFonts w:ascii="Times New Roman" w:hAnsi="Times New Roman"/>
          </w:rPr>
          <w:t>https://www.enea.pl/pl/grupaenea/o-grupie/spolki-grupy-enea/polaniec/zamowienia/dokumenty-dla-wykonawcow-i-dostawcow</w:t>
        </w:r>
      </w:hyperlink>
    </w:p>
    <w:p w14:paraId="1B466202" w14:textId="77777777" w:rsidR="009615AE" w:rsidRPr="00772F31" w:rsidRDefault="009615AE" w:rsidP="00EE6889">
      <w:pPr>
        <w:pStyle w:val="Akapitzlist"/>
        <w:numPr>
          <w:ilvl w:val="1"/>
          <w:numId w:val="7"/>
        </w:numPr>
        <w:ind w:left="360"/>
        <w:jc w:val="both"/>
        <w:rPr>
          <w:rFonts w:ascii="Times New Roman" w:hAnsi="Times New Roman"/>
          <w:color w:val="000000" w:themeColor="text1"/>
        </w:rPr>
      </w:pPr>
      <w:r w:rsidRPr="00772F31">
        <w:rPr>
          <w:rFonts w:ascii="Times New Roman" w:hAnsi="Times New Roman"/>
          <w:color w:val="000000" w:themeColor="text1"/>
        </w:rPr>
        <w:t>Obowiązki Wykonawcy</w:t>
      </w:r>
    </w:p>
    <w:p w14:paraId="762AAE95" w14:textId="77777777" w:rsidR="00584FD3" w:rsidRPr="00772F31" w:rsidRDefault="00584FD3"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772F31">
        <w:rPr>
          <w:rFonts w:ascii="Times New Roman" w:eastAsiaTheme="minorHAnsi" w:hAnsi="Times New Roman"/>
          <w:color w:val="000000"/>
        </w:rPr>
        <w:t>wykonywania przedmiotu umowy zgodnie z obowiązującymi instrukcjami eksploatacji, dokumentacją techniczną, przepisami i normami bhp oraz ochrony środowiska,</w:t>
      </w:r>
    </w:p>
    <w:p w14:paraId="5E788263" w14:textId="77777777" w:rsidR="009615AE" w:rsidRPr="00772F31" w:rsidRDefault="009615AE"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772F31">
        <w:rPr>
          <w:rFonts w:ascii="Times New Roman" w:eastAsiaTheme="minorHAnsi" w:hAnsi="Times New Roman"/>
          <w:color w:val="000000"/>
        </w:rPr>
        <w:t>stosowania się do przepisów, instrukcji i zarządzeń wewnętrznych obowiązujących na terenie Zamawiającego,</w:t>
      </w:r>
    </w:p>
    <w:p w14:paraId="502EFE55" w14:textId="311B0CC2" w:rsidR="009615AE" w:rsidRPr="00772F31" w:rsidRDefault="009615AE"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772F31">
        <w:rPr>
          <w:rFonts w:ascii="Times New Roman" w:eastAsiaTheme="minorHAnsi" w:hAnsi="Times New Roman"/>
          <w:color w:val="000000"/>
        </w:rPr>
        <w:t>prowadzenia prac zgodnie z IOBP obowiązującą u Zamawiającego.</w:t>
      </w:r>
    </w:p>
    <w:p w14:paraId="35DFF213" w14:textId="77777777" w:rsidR="00584FD3" w:rsidRPr="00772F31" w:rsidRDefault="00584FD3"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772F31">
        <w:rPr>
          <w:rFonts w:ascii="Times New Roman" w:eastAsiaTheme="minorHAnsi" w:hAnsi="Times New Roman"/>
          <w:color w:val="000000"/>
        </w:rPr>
        <w:t>opracowania instrukcji bezpiecznej pracy Wykonawcy dostosowanej do instrukcji bezpiecznej pracy obowiązującej u Zamawiającego, opracowania i posiadania instrukcji w zakresie remontów urządzeń w Elektrowni wymaganych do realizacji usług na terenie oraz obiektach Zamawiającego w zakresie objętym Umową.</w:t>
      </w:r>
    </w:p>
    <w:p w14:paraId="6B568BA8" w14:textId="77777777" w:rsidR="00C464B7" w:rsidRPr="00772F31" w:rsidRDefault="00C464B7" w:rsidP="00EE6889">
      <w:pPr>
        <w:pStyle w:val="Akapitzlist"/>
        <w:numPr>
          <w:ilvl w:val="2"/>
          <w:numId w:val="7"/>
        </w:numPr>
        <w:jc w:val="both"/>
        <w:rPr>
          <w:rFonts w:ascii="Times New Roman" w:hAnsi="Times New Roman"/>
          <w:color w:val="000000" w:themeColor="text1"/>
        </w:rPr>
      </w:pPr>
      <w:r w:rsidRPr="000F6503">
        <w:rPr>
          <w:rFonts w:ascii="Times New Roman" w:hAnsi="Times New Roman"/>
          <w:color w:val="000000" w:themeColor="text1"/>
        </w:rPr>
        <w:t xml:space="preserve">Wykonawca jest zobowiązany do zapewnienia zasobów ludzkich i narzędziowych. </w:t>
      </w:r>
    </w:p>
    <w:p w14:paraId="7238942E" w14:textId="77777777" w:rsidR="00C464B7" w:rsidRPr="00772F31" w:rsidRDefault="00C464B7" w:rsidP="00EE6889">
      <w:pPr>
        <w:pStyle w:val="Akapitzlist"/>
        <w:numPr>
          <w:ilvl w:val="2"/>
          <w:numId w:val="7"/>
        </w:numPr>
        <w:spacing w:before="120" w:after="120" w:line="312" w:lineRule="atLeast"/>
        <w:jc w:val="both"/>
        <w:rPr>
          <w:rFonts w:ascii="Times New Roman" w:hAnsi="Times New Roman"/>
          <w:bCs/>
          <w:color w:val="000000" w:themeColor="text1"/>
        </w:rPr>
      </w:pPr>
      <w:r w:rsidRPr="00772F31">
        <w:rPr>
          <w:rFonts w:ascii="Times New Roman" w:hAnsi="Times New Roman"/>
          <w:bCs/>
          <w:color w:val="000000" w:themeColor="text1"/>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7F999521" w14:textId="77777777" w:rsidR="00C04BC4" w:rsidRPr="00772F31" w:rsidRDefault="00C04BC4" w:rsidP="00EE6889">
      <w:pPr>
        <w:pStyle w:val="Akapitzlist"/>
        <w:numPr>
          <w:ilvl w:val="2"/>
          <w:numId w:val="7"/>
        </w:numPr>
        <w:jc w:val="both"/>
        <w:rPr>
          <w:rFonts w:ascii="Times New Roman" w:hAnsi="Times New Roman"/>
        </w:rPr>
      </w:pPr>
      <w:r w:rsidRPr="00772F31">
        <w:rPr>
          <w:rFonts w:ascii="Times New Roman" w:hAnsi="Times New Roman"/>
        </w:rPr>
        <w:lastRenderedPageBreak/>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41FB0CE6" w14:textId="77777777" w:rsidR="009615AE" w:rsidRPr="00772F31" w:rsidRDefault="009615AE" w:rsidP="00EE6889">
      <w:pPr>
        <w:pStyle w:val="Akapitzlist"/>
        <w:numPr>
          <w:ilvl w:val="2"/>
          <w:numId w:val="7"/>
        </w:numPr>
        <w:spacing w:before="120" w:after="120" w:line="312" w:lineRule="atLeast"/>
        <w:jc w:val="both"/>
        <w:rPr>
          <w:rFonts w:ascii="Times New Roman" w:hAnsi="Times New Roman"/>
          <w:bCs/>
          <w:color w:val="000000" w:themeColor="text1"/>
        </w:rPr>
      </w:pPr>
      <w:r w:rsidRPr="00772F31">
        <w:rPr>
          <w:rFonts w:ascii="Times New Roman" w:hAnsi="Times New Roman"/>
          <w:bCs/>
          <w:color w:val="000000" w:themeColor="text1"/>
        </w:rPr>
        <w:t>Pracownicy wykonujący prace spawalnicze muszą posiadać ważne uprawnienia do prowadzenia prac spawalniczych metodą 111 ,135 ,141.</w:t>
      </w:r>
    </w:p>
    <w:p w14:paraId="572A9B69" w14:textId="77777777" w:rsidR="009615AE" w:rsidRPr="00772F31" w:rsidRDefault="009615AE" w:rsidP="00EE6889">
      <w:pPr>
        <w:pStyle w:val="Akapitzlist"/>
        <w:numPr>
          <w:ilvl w:val="2"/>
          <w:numId w:val="7"/>
        </w:numPr>
        <w:spacing w:before="120" w:after="120" w:line="312" w:lineRule="atLeast"/>
        <w:jc w:val="both"/>
        <w:rPr>
          <w:rFonts w:ascii="Times New Roman" w:hAnsi="Times New Roman"/>
          <w:bCs/>
          <w:color w:val="000000" w:themeColor="text1"/>
        </w:rPr>
      </w:pPr>
      <w:r w:rsidRPr="00772F31">
        <w:rPr>
          <w:rFonts w:ascii="Times New Roman" w:hAnsi="Times New Roman"/>
          <w:bCs/>
          <w:color w:val="000000" w:themeColor="text1"/>
        </w:rPr>
        <w:t>Pracownicy sprawujący nadzór nad prowadzeniem prac spawalniczych  muszą posiadać ważne uprawnienia do wykonywania badań NDT spoin w zakresie badań VT, MT, PT, UT.</w:t>
      </w:r>
    </w:p>
    <w:p w14:paraId="1898EC67" w14:textId="77777777" w:rsidR="009615AE" w:rsidRPr="00772F31" w:rsidRDefault="009615AE" w:rsidP="00EE6889">
      <w:pPr>
        <w:pStyle w:val="Akapitzlist"/>
        <w:numPr>
          <w:ilvl w:val="2"/>
          <w:numId w:val="7"/>
        </w:numPr>
        <w:spacing w:before="120" w:after="120" w:line="312" w:lineRule="atLeast"/>
        <w:jc w:val="both"/>
        <w:rPr>
          <w:rFonts w:ascii="Times New Roman" w:hAnsi="Times New Roman"/>
          <w:bCs/>
          <w:color w:val="000000" w:themeColor="text1"/>
        </w:rPr>
      </w:pPr>
      <w:r w:rsidRPr="00772F31">
        <w:rPr>
          <w:rFonts w:ascii="Times New Roman" w:hAnsi="Times New Roman"/>
          <w:bCs/>
          <w:color w:val="000000" w:themeColor="text1"/>
        </w:rPr>
        <w:t>przeszkolenie osób skierowanych do realizacji prac w zakresie bhp, ppoż. i wewnętrznych przepisów obowiązujących u Zamawiającego (przy współudziale służb Zamawiającego),</w:t>
      </w:r>
    </w:p>
    <w:p w14:paraId="3DB1FC6A" w14:textId="77777777" w:rsidR="009615AE" w:rsidRPr="00772F31" w:rsidRDefault="009615AE"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772F31">
        <w:rPr>
          <w:rFonts w:ascii="Times New Roman" w:eastAsiaTheme="minorHAnsi" w:hAnsi="Times New Roman"/>
          <w:color w:val="000000"/>
        </w:rPr>
        <w:t>przedłożenia Przedstawicielowi Zamawiającego na bieżąco aktualizowanego imiennego wykazu osób, którymi będzie się posługiwał przy wykonywaniu Umowy, w tym osób zatrudnionych u podwykonawców,</w:t>
      </w:r>
    </w:p>
    <w:p w14:paraId="702D55E8" w14:textId="53E822DD" w:rsidR="000622B7" w:rsidRPr="000F6503" w:rsidRDefault="000622B7"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0F6503">
        <w:rPr>
          <w:rFonts w:ascii="Times New Roman" w:eastAsiaTheme="minorHAnsi" w:hAnsi="Times New Roman"/>
          <w:color w:val="000000"/>
        </w:rPr>
        <w:t>wyznaczenia Przedstawicieli Wykonawcy upoważnionych do dokonywania uzgodnień z</w:t>
      </w:r>
      <w:r w:rsidR="003E07A3">
        <w:rPr>
          <w:rFonts w:ascii="Times New Roman" w:eastAsiaTheme="minorHAnsi" w:hAnsi="Times New Roman"/>
          <w:color w:val="000000"/>
        </w:rPr>
        <w:t> </w:t>
      </w:r>
      <w:r w:rsidRPr="000F6503">
        <w:rPr>
          <w:rFonts w:ascii="Times New Roman" w:eastAsiaTheme="minorHAnsi" w:hAnsi="Times New Roman"/>
          <w:color w:val="000000"/>
        </w:rPr>
        <w:t>Zamawiającym  w okresie realizacji Prac.</w:t>
      </w:r>
    </w:p>
    <w:p w14:paraId="16459899" w14:textId="77777777" w:rsidR="000622B7" w:rsidRPr="000F6503" w:rsidRDefault="000622B7"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0F6503">
        <w:rPr>
          <w:rFonts w:ascii="Times New Roman" w:eastAsiaTheme="minorHAnsi" w:hAnsi="Times New Roman"/>
          <w:color w:val="000000"/>
        </w:rPr>
        <w:t>ustanowienia nadzoru posiadającego stosowne uprawnienia do prowadzenia i organizacji prac w rozumieniu instrukcji bezpiecznej pracy oraz koordynacji prac wg art.208 KP - oraz przekazanie wykazu osób wyznaczonych do koordynowania prac,</w:t>
      </w:r>
    </w:p>
    <w:p w14:paraId="06FBEE0B" w14:textId="0B8E6948" w:rsidR="00C04BC4" w:rsidRPr="00C755D4" w:rsidRDefault="00C04BC4" w:rsidP="00EE6889">
      <w:pPr>
        <w:pStyle w:val="Akapitzlist"/>
        <w:numPr>
          <w:ilvl w:val="2"/>
          <w:numId w:val="7"/>
        </w:numPr>
        <w:jc w:val="both"/>
        <w:rPr>
          <w:rFonts w:ascii="Times New Roman" w:hAnsi="Times New Roman"/>
          <w:color w:val="000000" w:themeColor="text1"/>
        </w:rPr>
      </w:pPr>
      <w:r w:rsidRPr="00C755D4">
        <w:rPr>
          <w:rFonts w:ascii="Times New Roman" w:hAnsi="Times New Roman"/>
          <w:color w:val="000000" w:themeColor="text1"/>
        </w:rPr>
        <w:t xml:space="preserve">Wykonawca dostarczy do Zamawiającego w terminie do </w:t>
      </w:r>
      <w:r w:rsidR="00311075" w:rsidRPr="00C755D4">
        <w:rPr>
          <w:rFonts w:ascii="Times New Roman" w:hAnsi="Times New Roman"/>
          <w:color w:val="000000" w:themeColor="text1"/>
        </w:rPr>
        <w:t>2</w:t>
      </w:r>
      <w:r w:rsidRPr="00C755D4">
        <w:rPr>
          <w:rFonts w:ascii="Times New Roman" w:hAnsi="Times New Roman"/>
          <w:color w:val="000000" w:themeColor="text1"/>
        </w:rPr>
        <w:t>tygodni</w:t>
      </w:r>
      <w:r w:rsidR="00311075" w:rsidRPr="00C755D4">
        <w:rPr>
          <w:rFonts w:ascii="Times New Roman" w:hAnsi="Times New Roman"/>
          <w:color w:val="000000" w:themeColor="text1"/>
        </w:rPr>
        <w:t>e</w:t>
      </w:r>
      <w:r w:rsidRPr="00C755D4">
        <w:rPr>
          <w:rFonts w:ascii="Times New Roman" w:hAnsi="Times New Roman"/>
          <w:color w:val="000000" w:themeColor="text1"/>
        </w:rPr>
        <w:t xml:space="preserve"> przed planowanym odstawieniem bloku do remontu szczegółowy harmonogram realizacji prac.</w:t>
      </w:r>
    </w:p>
    <w:p w14:paraId="09E7C1EA" w14:textId="77777777" w:rsidR="00C04BC4" w:rsidRPr="00C755D4" w:rsidRDefault="00C04BC4" w:rsidP="00EE6889">
      <w:pPr>
        <w:pStyle w:val="Akapitzlist"/>
        <w:numPr>
          <w:ilvl w:val="2"/>
          <w:numId w:val="7"/>
        </w:numPr>
        <w:jc w:val="both"/>
        <w:rPr>
          <w:rFonts w:ascii="Times New Roman" w:hAnsi="Times New Roman"/>
          <w:color w:val="000000" w:themeColor="text1"/>
        </w:rPr>
      </w:pPr>
      <w:r w:rsidRPr="00C755D4">
        <w:rPr>
          <w:rFonts w:ascii="Times New Roman" w:hAnsi="Times New Roman"/>
          <w:color w:val="000000" w:themeColor="text1"/>
        </w:rPr>
        <w:t>Szczegółowy harmonogram prac musi być zgodny z</w:t>
      </w:r>
      <w:r w:rsidR="00C464B7" w:rsidRPr="00C755D4">
        <w:rPr>
          <w:rFonts w:ascii="Times New Roman" w:hAnsi="Times New Roman"/>
          <w:color w:val="000000" w:themeColor="text1"/>
        </w:rPr>
        <w:t xml:space="preserve"> </w:t>
      </w:r>
      <w:r w:rsidRPr="00C755D4">
        <w:rPr>
          <w:rFonts w:ascii="Times New Roman" w:hAnsi="Times New Roman"/>
          <w:color w:val="000000" w:themeColor="text1"/>
        </w:rPr>
        <w:t> „Harmonogramem Kluczowych Terminów Realizacji Zadań”.</w:t>
      </w:r>
    </w:p>
    <w:p w14:paraId="1B06DE0A" w14:textId="77777777" w:rsidR="000622B7" w:rsidRPr="00C755D4" w:rsidRDefault="000622B7" w:rsidP="00EE6889">
      <w:pPr>
        <w:pStyle w:val="Akapitzlist"/>
        <w:numPr>
          <w:ilvl w:val="2"/>
          <w:numId w:val="7"/>
        </w:numPr>
        <w:spacing w:before="120" w:after="120" w:line="312" w:lineRule="atLeast"/>
        <w:jc w:val="both"/>
        <w:rPr>
          <w:rFonts w:ascii="Times New Roman" w:hAnsi="Times New Roman"/>
          <w:bCs/>
          <w:color w:val="000000" w:themeColor="text1"/>
        </w:rPr>
      </w:pPr>
      <w:r w:rsidRPr="00C755D4">
        <w:rPr>
          <w:rFonts w:ascii="Times New Roman" w:hAnsi="Times New Roman"/>
          <w:bCs/>
          <w:color w:val="000000" w:themeColor="text1"/>
        </w:rPr>
        <w:t>Wykonawca będzie uczestniczył w spotkaniach organizowanych przez Zamawiającego  dotyczących realizacji, koordynacji i współpracy w zakresie realizacji Przedmiotu Umowy.</w:t>
      </w:r>
    </w:p>
    <w:p w14:paraId="7180E9AA" w14:textId="115CE6DA" w:rsidR="00C04BC4" w:rsidRPr="00C755D4" w:rsidRDefault="00C04BC4" w:rsidP="00EE6889">
      <w:pPr>
        <w:pStyle w:val="Akapitzlist"/>
        <w:numPr>
          <w:ilvl w:val="2"/>
          <w:numId w:val="7"/>
        </w:numPr>
        <w:jc w:val="both"/>
        <w:rPr>
          <w:rFonts w:ascii="Times New Roman" w:hAnsi="Times New Roman"/>
          <w:color w:val="000000" w:themeColor="text1"/>
        </w:rPr>
      </w:pPr>
      <w:r w:rsidRPr="00C755D4">
        <w:rPr>
          <w:rFonts w:ascii="Times New Roman" w:hAnsi="Times New Roman"/>
          <w:color w:val="000000" w:themeColor="text1"/>
        </w:rPr>
        <w:t>Wykonawca dostarczy cotygodniowy raport (każdy poniedziałek do godziny 10:00) z</w:t>
      </w:r>
      <w:r w:rsidR="003E07A3" w:rsidRPr="00C755D4">
        <w:rPr>
          <w:rFonts w:ascii="Times New Roman" w:hAnsi="Times New Roman"/>
          <w:color w:val="000000" w:themeColor="text1"/>
        </w:rPr>
        <w:t> </w:t>
      </w:r>
      <w:r w:rsidRPr="00C755D4">
        <w:rPr>
          <w:rFonts w:ascii="Times New Roman" w:hAnsi="Times New Roman"/>
          <w:color w:val="000000" w:themeColor="text1"/>
        </w:rPr>
        <w:t>określonym % realizacji prac i zgodności realizacji w stosunku do opracowanego szczegółowego harmonogramu prac. Raport ten będzie uwzględniał również kwestie BHP  w</w:t>
      </w:r>
      <w:r w:rsidR="003E07A3" w:rsidRPr="00C755D4">
        <w:rPr>
          <w:rFonts w:ascii="Times New Roman" w:hAnsi="Times New Roman"/>
          <w:color w:val="000000" w:themeColor="text1"/>
        </w:rPr>
        <w:t> </w:t>
      </w:r>
      <w:r w:rsidRPr="00C755D4">
        <w:rPr>
          <w:rFonts w:ascii="Times New Roman" w:hAnsi="Times New Roman"/>
          <w:color w:val="000000" w:themeColor="text1"/>
        </w:rPr>
        <w:t>zakresie miejsc prowadzonych prac  obejmujące w szczególności ilości przeprowadzonych kontroli, zidentyfikowanych nieprawidłowości, zaleceń, oraz sumarycznej ilości przepracowanych godzin.</w:t>
      </w:r>
      <w:r w:rsidR="003A790F" w:rsidRPr="00C755D4">
        <w:rPr>
          <w:rFonts w:ascii="Times New Roman" w:hAnsi="Times New Roman"/>
          <w:color w:val="000000" w:themeColor="text1"/>
        </w:rPr>
        <w:t xml:space="preserve"> </w:t>
      </w:r>
      <w:r w:rsidR="003A790F" w:rsidRPr="00C755D4">
        <w:rPr>
          <w:rFonts w:ascii="Times New Roman" w:hAnsi="Times New Roman"/>
          <w:color w:val="000000"/>
        </w:rPr>
        <w:t>Wzory raportów będą uzgadniane przez Strony wg potrzeb Zamawiającego</w:t>
      </w:r>
    </w:p>
    <w:p w14:paraId="79911C42" w14:textId="77777777" w:rsidR="00C04BC4" w:rsidRPr="00772F31" w:rsidRDefault="00C04BC4"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 xml:space="preserve">Po </w:t>
      </w:r>
      <w:r w:rsidR="00E642AF" w:rsidRPr="00772F31">
        <w:rPr>
          <w:rFonts w:ascii="Times New Roman" w:hAnsi="Times New Roman"/>
          <w:color w:val="000000" w:themeColor="text1"/>
        </w:rPr>
        <w:t>zakończony</w:t>
      </w:r>
      <w:r w:rsidR="00E642AF">
        <w:rPr>
          <w:rFonts w:ascii="Times New Roman" w:hAnsi="Times New Roman"/>
          <w:color w:val="000000" w:themeColor="text1"/>
        </w:rPr>
        <w:t>ch</w:t>
      </w:r>
      <w:r w:rsidR="00E642AF" w:rsidRPr="00772F31">
        <w:rPr>
          <w:rFonts w:ascii="Times New Roman" w:hAnsi="Times New Roman"/>
          <w:color w:val="000000" w:themeColor="text1"/>
        </w:rPr>
        <w:t xml:space="preserve"> </w:t>
      </w:r>
      <w:r w:rsidR="00E642AF">
        <w:rPr>
          <w:rFonts w:ascii="Times New Roman" w:hAnsi="Times New Roman"/>
          <w:color w:val="000000" w:themeColor="text1"/>
        </w:rPr>
        <w:t>Pracach</w:t>
      </w:r>
      <w:r w:rsidR="00E642AF" w:rsidRPr="00772F31">
        <w:rPr>
          <w:rFonts w:ascii="Times New Roman" w:hAnsi="Times New Roman"/>
          <w:color w:val="000000" w:themeColor="text1"/>
        </w:rPr>
        <w:t xml:space="preserve"> </w:t>
      </w:r>
      <w:r w:rsidRPr="00772F31">
        <w:rPr>
          <w:rFonts w:ascii="Times New Roman" w:hAnsi="Times New Roman"/>
          <w:color w:val="000000" w:themeColor="text1"/>
        </w:rPr>
        <w:t>Wykonawca w terminie do 2 tygodni dostarczy zbiorczy raport z</w:t>
      </w:r>
      <w:r w:rsidR="00282626" w:rsidRPr="00772F31">
        <w:rPr>
          <w:rFonts w:ascii="Times New Roman" w:hAnsi="Times New Roman"/>
          <w:color w:val="000000" w:themeColor="text1"/>
        </w:rPr>
        <w:t> </w:t>
      </w:r>
      <w:r w:rsidRPr="00772F31">
        <w:rPr>
          <w:rFonts w:ascii="Times New Roman" w:hAnsi="Times New Roman"/>
          <w:color w:val="000000" w:themeColor="text1"/>
        </w:rPr>
        <w:t xml:space="preserve">wykonywanych </w:t>
      </w:r>
      <w:r w:rsidR="00E642AF">
        <w:rPr>
          <w:rFonts w:ascii="Times New Roman" w:hAnsi="Times New Roman"/>
          <w:color w:val="000000" w:themeColor="text1"/>
        </w:rPr>
        <w:t>P</w:t>
      </w:r>
      <w:r w:rsidRPr="00772F31">
        <w:rPr>
          <w:rFonts w:ascii="Times New Roman" w:hAnsi="Times New Roman"/>
          <w:color w:val="000000" w:themeColor="text1"/>
        </w:rPr>
        <w:t>rac.</w:t>
      </w:r>
    </w:p>
    <w:p w14:paraId="4EF619C5" w14:textId="1C51AF1C" w:rsidR="000622B7" w:rsidRDefault="00772F31" w:rsidP="00EE6889">
      <w:pPr>
        <w:pStyle w:val="Akapitzlist"/>
        <w:numPr>
          <w:ilvl w:val="2"/>
          <w:numId w:val="7"/>
        </w:numPr>
        <w:spacing w:before="120" w:after="120" w:line="312" w:lineRule="atLeast"/>
        <w:jc w:val="both"/>
        <w:rPr>
          <w:rFonts w:ascii="Times New Roman" w:hAnsi="Times New Roman"/>
          <w:bCs/>
          <w:color w:val="000000" w:themeColor="text1"/>
        </w:rPr>
      </w:pPr>
      <w:r>
        <w:rPr>
          <w:rFonts w:ascii="Times New Roman" w:eastAsiaTheme="minorHAnsi" w:hAnsi="Times New Roman"/>
          <w:color w:val="000000"/>
        </w:rPr>
        <w:t>S</w:t>
      </w:r>
      <w:r w:rsidR="00A25139" w:rsidRPr="000F6503">
        <w:rPr>
          <w:rFonts w:ascii="Times New Roman" w:eastAsiaTheme="minorHAnsi" w:hAnsi="Times New Roman"/>
          <w:color w:val="000000"/>
        </w:rPr>
        <w:t>egregacj</w:t>
      </w:r>
      <w:r w:rsidR="003E07A3">
        <w:rPr>
          <w:rFonts w:ascii="Times New Roman" w:eastAsiaTheme="minorHAnsi" w:hAnsi="Times New Roman"/>
          <w:color w:val="000000"/>
        </w:rPr>
        <w:t>a</w:t>
      </w:r>
      <w:r w:rsidR="00A25139" w:rsidRPr="000F6503">
        <w:rPr>
          <w:rFonts w:ascii="Times New Roman" w:eastAsiaTheme="minorHAnsi" w:hAnsi="Times New Roman"/>
          <w:color w:val="000000"/>
        </w:rPr>
        <w:t>, transport i zagospodarowani</w:t>
      </w:r>
      <w:r w:rsidR="003E07A3">
        <w:rPr>
          <w:rFonts w:ascii="Times New Roman" w:eastAsiaTheme="minorHAnsi" w:hAnsi="Times New Roman"/>
          <w:color w:val="000000"/>
        </w:rPr>
        <w:t>e</w:t>
      </w:r>
      <w:r w:rsidR="00A25139" w:rsidRPr="000F6503">
        <w:rPr>
          <w:rFonts w:ascii="Times New Roman" w:eastAsiaTheme="minorHAnsi" w:hAnsi="Times New Roman"/>
          <w:color w:val="000000"/>
        </w:rPr>
        <w:t xml:space="preserve"> na swój koszt wytwarzanych odpadów zgodnie z</w:t>
      </w:r>
      <w:r w:rsidR="003E07A3">
        <w:rPr>
          <w:rFonts w:ascii="Times New Roman" w:eastAsiaTheme="minorHAnsi" w:hAnsi="Times New Roman"/>
          <w:color w:val="000000"/>
        </w:rPr>
        <w:t> </w:t>
      </w:r>
      <w:r w:rsidR="00A25139" w:rsidRPr="000F6503">
        <w:rPr>
          <w:rFonts w:ascii="Times New Roman" w:eastAsiaTheme="minorHAnsi" w:hAnsi="Times New Roman"/>
          <w:color w:val="000000"/>
        </w:rPr>
        <w:t>przepisami ustawy o odpadach oraz wymaganiami Zamawiającego. Dostarczenie własnych pojemników na odpady, oznakowanych nazwą Wykonawcy oraz kodem odpadu dla jakiego są przeznaczone,</w:t>
      </w:r>
      <w:r w:rsidR="000622B7" w:rsidRPr="000622B7">
        <w:rPr>
          <w:rFonts w:ascii="Times New Roman" w:hAnsi="Times New Roman"/>
          <w:bCs/>
          <w:color w:val="000000" w:themeColor="text1"/>
        </w:rPr>
        <w:t xml:space="preserve"> </w:t>
      </w:r>
    </w:p>
    <w:p w14:paraId="524775E7" w14:textId="2DD9A304" w:rsidR="00A25139" w:rsidRPr="00772F31" w:rsidRDefault="000622B7" w:rsidP="00EE6889">
      <w:pPr>
        <w:pStyle w:val="Akapitzlist"/>
        <w:numPr>
          <w:ilvl w:val="2"/>
          <w:numId w:val="7"/>
        </w:numPr>
        <w:spacing w:before="120" w:after="120" w:line="312" w:lineRule="atLeast"/>
        <w:jc w:val="both"/>
        <w:rPr>
          <w:rFonts w:ascii="Times New Roman" w:hAnsi="Times New Roman"/>
          <w:bCs/>
          <w:color w:val="000000" w:themeColor="text1"/>
        </w:rPr>
      </w:pPr>
      <w:r w:rsidRPr="000F6503">
        <w:rPr>
          <w:rFonts w:ascii="Times New Roman" w:hAnsi="Times New Roman"/>
          <w:bCs/>
          <w:color w:val="000000" w:themeColor="text1"/>
        </w:rPr>
        <w:t xml:space="preserve">Wykonawca zobowiązany </w:t>
      </w:r>
      <w:r w:rsidR="003E07A3">
        <w:rPr>
          <w:rFonts w:ascii="Times New Roman" w:hAnsi="Times New Roman"/>
          <w:bCs/>
          <w:color w:val="000000" w:themeColor="text1"/>
        </w:rPr>
        <w:t>jest</w:t>
      </w:r>
      <w:r w:rsidR="003E07A3" w:rsidRPr="000F6503">
        <w:rPr>
          <w:rFonts w:ascii="Times New Roman" w:hAnsi="Times New Roman"/>
          <w:bCs/>
          <w:color w:val="000000" w:themeColor="text1"/>
        </w:rPr>
        <w:t xml:space="preserve"> </w:t>
      </w:r>
      <w:r w:rsidRPr="000F6503">
        <w:rPr>
          <w:rFonts w:ascii="Times New Roman" w:hAnsi="Times New Roman"/>
          <w:bCs/>
          <w:color w:val="000000" w:themeColor="text1"/>
        </w:rPr>
        <w:t>do prowadzenia dokumentacji rozliczeniowej z zakresu gospodarki odpadami i przekazywania jej Przedstawicielowi Zamawiającego po zakończonych okresach rozliczeniowych w terminach ustalonych z Zamawiającym lub na wniosek Zamawiającego.</w:t>
      </w:r>
    </w:p>
    <w:p w14:paraId="1A8308DF" w14:textId="05C83AFB" w:rsidR="00584FD3" w:rsidRPr="00772F31" w:rsidRDefault="003E07A3"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0F6503">
        <w:rPr>
          <w:rFonts w:ascii="Times New Roman" w:hAnsi="Times New Roman"/>
          <w:bCs/>
          <w:color w:val="000000" w:themeColor="text1"/>
        </w:rPr>
        <w:lastRenderedPageBreak/>
        <w:t xml:space="preserve">Wykonawca zobowiązany </w:t>
      </w:r>
      <w:r>
        <w:rPr>
          <w:rFonts w:ascii="Times New Roman" w:hAnsi="Times New Roman"/>
          <w:bCs/>
          <w:color w:val="000000" w:themeColor="text1"/>
        </w:rPr>
        <w:t>jest</w:t>
      </w:r>
      <w:r w:rsidRPr="000F6503">
        <w:rPr>
          <w:rFonts w:ascii="Times New Roman" w:hAnsi="Times New Roman"/>
          <w:bCs/>
          <w:color w:val="000000" w:themeColor="text1"/>
        </w:rPr>
        <w:t xml:space="preserve"> do </w:t>
      </w:r>
      <w:r>
        <w:rPr>
          <w:rFonts w:ascii="Times New Roman" w:eastAsiaTheme="minorHAnsi" w:hAnsi="Times New Roman"/>
          <w:color w:val="000000"/>
        </w:rPr>
        <w:t>u</w:t>
      </w:r>
      <w:r w:rsidR="00A25139" w:rsidRPr="000F6503">
        <w:rPr>
          <w:rFonts w:ascii="Times New Roman" w:eastAsiaTheme="minorHAnsi" w:hAnsi="Times New Roman"/>
          <w:color w:val="000000"/>
        </w:rPr>
        <w:t>żywania do wykonania prac materiałów nie zawierających włókien ceramicznych ogniotrwałych RCF,</w:t>
      </w:r>
    </w:p>
    <w:p w14:paraId="2FF80058" w14:textId="723B03AB" w:rsidR="00A25139" w:rsidRPr="000F6503" w:rsidRDefault="003E07A3"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0F6503">
        <w:rPr>
          <w:rFonts w:ascii="Times New Roman" w:hAnsi="Times New Roman"/>
          <w:bCs/>
          <w:color w:val="000000" w:themeColor="text1"/>
        </w:rPr>
        <w:t xml:space="preserve">Wykonawca zobowiązany </w:t>
      </w:r>
      <w:r>
        <w:rPr>
          <w:rFonts w:ascii="Times New Roman" w:hAnsi="Times New Roman"/>
          <w:bCs/>
          <w:color w:val="000000" w:themeColor="text1"/>
        </w:rPr>
        <w:t>jest</w:t>
      </w:r>
      <w:r w:rsidRPr="000F6503">
        <w:rPr>
          <w:rFonts w:ascii="Times New Roman" w:hAnsi="Times New Roman"/>
          <w:bCs/>
          <w:color w:val="000000" w:themeColor="text1"/>
        </w:rPr>
        <w:t xml:space="preserve"> do </w:t>
      </w:r>
      <w:r>
        <w:rPr>
          <w:rFonts w:ascii="Times New Roman" w:eastAsiaTheme="minorHAnsi" w:hAnsi="Times New Roman"/>
          <w:color w:val="000000"/>
        </w:rPr>
        <w:t>i</w:t>
      </w:r>
      <w:r w:rsidR="00A25139" w:rsidRPr="000F6503">
        <w:rPr>
          <w:rFonts w:ascii="Times New Roman" w:eastAsiaTheme="minorHAnsi" w:hAnsi="Times New Roman"/>
          <w:color w:val="000000"/>
        </w:rPr>
        <w:t>nformowania o zdarzeniach potencjalnie wypadkowych i</w:t>
      </w:r>
      <w:r>
        <w:rPr>
          <w:rFonts w:ascii="Times New Roman" w:eastAsiaTheme="minorHAnsi" w:hAnsi="Times New Roman"/>
          <w:color w:val="000000"/>
        </w:rPr>
        <w:t> </w:t>
      </w:r>
      <w:r w:rsidR="00A25139" w:rsidRPr="000F6503">
        <w:rPr>
          <w:rFonts w:ascii="Times New Roman" w:eastAsiaTheme="minorHAnsi" w:hAnsi="Times New Roman"/>
          <w:color w:val="000000"/>
        </w:rPr>
        <w:t>pisemnego informowania Przedstawiciela Zamawiającego o wnoszonych ryzykach zawodowych na teren Zamawiającego.</w:t>
      </w:r>
    </w:p>
    <w:p w14:paraId="583205B0" w14:textId="1F7C6968" w:rsidR="00A25139" w:rsidRPr="000F6503" w:rsidRDefault="00311075" w:rsidP="00EE6889">
      <w:pPr>
        <w:pStyle w:val="Akapitzlist"/>
        <w:numPr>
          <w:ilvl w:val="2"/>
          <w:numId w:val="7"/>
        </w:numPr>
        <w:autoSpaceDE w:val="0"/>
        <w:autoSpaceDN w:val="0"/>
        <w:adjustRightInd w:val="0"/>
        <w:spacing w:before="120" w:after="120" w:line="240" w:lineRule="auto"/>
        <w:contextualSpacing w:val="0"/>
        <w:jc w:val="both"/>
        <w:rPr>
          <w:rFonts w:ascii="Times New Roman" w:eastAsiaTheme="minorHAnsi" w:hAnsi="Times New Roman"/>
          <w:color w:val="000000"/>
        </w:rPr>
      </w:pPr>
      <w:r w:rsidRPr="000F6503">
        <w:rPr>
          <w:rFonts w:ascii="Times New Roman" w:hAnsi="Times New Roman"/>
          <w:bCs/>
          <w:color w:val="000000" w:themeColor="text1"/>
        </w:rPr>
        <w:t xml:space="preserve">Wykonawca zobowiązany </w:t>
      </w:r>
      <w:r>
        <w:rPr>
          <w:rFonts w:ascii="Times New Roman" w:hAnsi="Times New Roman"/>
          <w:bCs/>
          <w:color w:val="000000" w:themeColor="text1"/>
        </w:rPr>
        <w:t>jest</w:t>
      </w:r>
      <w:r w:rsidRPr="000F6503">
        <w:rPr>
          <w:rFonts w:ascii="Times New Roman" w:hAnsi="Times New Roman"/>
          <w:bCs/>
          <w:color w:val="000000" w:themeColor="text1"/>
        </w:rPr>
        <w:t xml:space="preserve"> </w:t>
      </w:r>
      <w:r w:rsidR="00A25139" w:rsidRPr="000F6503">
        <w:rPr>
          <w:rFonts w:ascii="Times New Roman" w:eastAsiaTheme="minorHAnsi" w:hAnsi="Times New Roman"/>
          <w:color w:val="000000"/>
        </w:rPr>
        <w:t>poddawania się na wniosek Zamawiającego audytom sprawdzającym stan bhp, ochrony środowiska oraz w innym zakresie wymaganym przez Zamawiającego.</w:t>
      </w:r>
    </w:p>
    <w:p w14:paraId="121102FD" w14:textId="77777777" w:rsidR="00A25139" w:rsidRDefault="00A25139" w:rsidP="00EE6889">
      <w:pPr>
        <w:pStyle w:val="Akapitzlist"/>
        <w:numPr>
          <w:ilvl w:val="2"/>
          <w:numId w:val="7"/>
        </w:numPr>
        <w:rPr>
          <w:rFonts w:ascii="Times New Roman" w:hAnsi="Times New Roman"/>
          <w:bCs/>
          <w:color w:val="000000" w:themeColor="text1"/>
        </w:rPr>
      </w:pPr>
      <w:r w:rsidRPr="000F6503">
        <w:rPr>
          <w:rFonts w:ascii="Times New Roman" w:hAnsi="Times New Roman"/>
          <w:bCs/>
          <w:color w:val="000000" w:themeColor="text1"/>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31AC536A" w14:textId="77777777" w:rsidR="00A25139" w:rsidRPr="000F6503" w:rsidRDefault="00A25139" w:rsidP="00EE6889">
      <w:pPr>
        <w:pStyle w:val="Akapitzlist"/>
        <w:numPr>
          <w:ilvl w:val="2"/>
          <w:numId w:val="7"/>
        </w:numPr>
        <w:spacing w:before="120" w:after="120" w:line="312" w:lineRule="atLeast"/>
        <w:jc w:val="both"/>
        <w:rPr>
          <w:rFonts w:ascii="Times New Roman" w:hAnsi="Times New Roman"/>
          <w:bCs/>
          <w:color w:val="000000" w:themeColor="text1"/>
        </w:rPr>
      </w:pPr>
      <w:r w:rsidRPr="000F6503">
        <w:rPr>
          <w:rFonts w:ascii="Times New Roman" w:hAnsi="Times New Roman"/>
          <w:bCs/>
          <w:color w:val="000000" w:themeColor="text1"/>
        </w:rPr>
        <w:t>Wykonawca jest zobowiązany do zapewnienia zaplecza warsztatowego nieodzownego do wykonania przedmiotu zamówienia.</w:t>
      </w:r>
    </w:p>
    <w:p w14:paraId="3B08E97E" w14:textId="60318C72" w:rsidR="00A25139" w:rsidRPr="000F6503" w:rsidRDefault="00A25139" w:rsidP="00EE6889">
      <w:pPr>
        <w:pStyle w:val="Akapitzlist"/>
        <w:numPr>
          <w:ilvl w:val="2"/>
          <w:numId w:val="7"/>
        </w:numPr>
        <w:spacing w:before="120" w:after="120" w:line="312" w:lineRule="atLeast"/>
        <w:jc w:val="both"/>
        <w:rPr>
          <w:rFonts w:ascii="Times New Roman" w:hAnsi="Times New Roman"/>
          <w:bCs/>
          <w:color w:val="000000" w:themeColor="text1"/>
        </w:rPr>
      </w:pPr>
      <w:r w:rsidRPr="000F6503">
        <w:rPr>
          <w:rFonts w:ascii="Times New Roman" w:hAnsi="Times New Roman"/>
          <w:bCs/>
          <w:color w:val="000000" w:themeColor="text1"/>
        </w:rPr>
        <w:t xml:space="preserve">Wykonawca zobowiązany </w:t>
      </w:r>
      <w:r w:rsidR="003E07A3">
        <w:rPr>
          <w:rFonts w:ascii="Times New Roman" w:hAnsi="Times New Roman"/>
          <w:bCs/>
          <w:color w:val="000000" w:themeColor="text1"/>
        </w:rPr>
        <w:t>jest</w:t>
      </w:r>
      <w:r w:rsidR="003E07A3" w:rsidRPr="000F6503">
        <w:rPr>
          <w:rFonts w:ascii="Times New Roman" w:hAnsi="Times New Roman"/>
          <w:bCs/>
          <w:color w:val="000000" w:themeColor="text1"/>
        </w:rPr>
        <w:t xml:space="preserve"> </w:t>
      </w:r>
      <w:r w:rsidRPr="000F6503">
        <w:rPr>
          <w:rFonts w:ascii="Times New Roman" w:hAnsi="Times New Roman"/>
          <w:bCs/>
          <w:color w:val="000000" w:themeColor="text1"/>
        </w:rPr>
        <w:t>do niezwłocznego informowania Zamawiającego o powstaniu sytuacji awaryjnej, która uniemożliwia prawidłowe wykonywanie przedmiotu Umowy.</w:t>
      </w:r>
    </w:p>
    <w:p w14:paraId="5FF25466" w14:textId="0019A952" w:rsidR="00A25139" w:rsidRPr="000F6503" w:rsidRDefault="00A25139" w:rsidP="00EE6889">
      <w:pPr>
        <w:pStyle w:val="Akapitzlist"/>
        <w:numPr>
          <w:ilvl w:val="2"/>
          <w:numId w:val="7"/>
        </w:numPr>
        <w:spacing w:before="120" w:after="120" w:line="312" w:lineRule="atLeast"/>
        <w:jc w:val="both"/>
        <w:rPr>
          <w:rFonts w:ascii="Times New Roman" w:hAnsi="Times New Roman"/>
          <w:bCs/>
          <w:color w:val="000000" w:themeColor="text1"/>
        </w:rPr>
      </w:pPr>
      <w:r w:rsidRPr="000F6503">
        <w:rPr>
          <w:rFonts w:ascii="Times New Roman" w:hAnsi="Times New Roman"/>
          <w:bCs/>
          <w:color w:val="000000" w:themeColor="text1"/>
        </w:rPr>
        <w:t xml:space="preserve">Wykonawca zobowiązany </w:t>
      </w:r>
      <w:r w:rsidR="003E07A3">
        <w:rPr>
          <w:rFonts w:ascii="Times New Roman" w:hAnsi="Times New Roman"/>
          <w:bCs/>
          <w:color w:val="000000" w:themeColor="text1"/>
        </w:rPr>
        <w:t>jest</w:t>
      </w:r>
      <w:r w:rsidR="003E07A3" w:rsidRPr="000F6503">
        <w:rPr>
          <w:rFonts w:ascii="Times New Roman" w:hAnsi="Times New Roman"/>
          <w:bCs/>
          <w:color w:val="000000" w:themeColor="text1"/>
        </w:rPr>
        <w:t xml:space="preserve"> </w:t>
      </w:r>
      <w:r w:rsidRPr="000F6503">
        <w:rPr>
          <w:rFonts w:ascii="Times New Roman" w:hAnsi="Times New Roman"/>
          <w:bCs/>
          <w:color w:val="000000" w:themeColor="text1"/>
        </w:rPr>
        <w:t>do informowania o wszelkich potrzebach dokonywania zmian i przeróbek w urządzeniach, które obsługuje, poddaje naprawie oraz remontowi przy wykonywaniu przedmiotu Umowy.</w:t>
      </w:r>
    </w:p>
    <w:p w14:paraId="6E9CADC9" w14:textId="77777777" w:rsidR="00A25139" w:rsidRPr="000F6503" w:rsidRDefault="00A25139" w:rsidP="00EE6889">
      <w:pPr>
        <w:pStyle w:val="Akapitzlist"/>
        <w:numPr>
          <w:ilvl w:val="2"/>
          <w:numId w:val="7"/>
        </w:numPr>
        <w:spacing w:before="120" w:after="120" w:line="312" w:lineRule="atLeast"/>
        <w:jc w:val="both"/>
        <w:rPr>
          <w:rFonts w:ascii="Times New Roman" w:hAnsi="Times New Roman"/>
          <w:bCs/>
          <w:color w:val="000000" w:themeColor="text1"/>
        </w:rPr>
      </w:pPr>
      <w:r w:rsidRPr="000F6503">
        <w:rPr>
          <w:rFonts w:ascii="Times New Roman" w:hAnsi="Times New Roman"/>
          <w:bCs/>
          <w:color w:val="000000" w:themeColor="text1"/>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0BC3E4F8" w14:textId="77777777" w:rsidR="00A25139" w:rsidRPr="000F6503" w:rsidRDefault="00A25139" w:rsidP="00EE6889">
      <w:pPr>
        <w:pStyle w:val="Akapitzlist"/>
        <w:numPr>
          <w:ilvl w:val="2"/>
          <w:numId w:val="7"/>
        </w:numPr>
        <w:spacing w:before="120" w:after="120" w:line="312" w:lineRule="atLeast"/>
        <w:jc w:val="both"/>
        <w:rPr>
          <w:rFonts w:ascii="Times New Roman" w:hAnsi="Times New Roman"/>
          <w:bCs/>
          <w:color w:val="000000" w:themeColor="text1"/>
        </w:rPr>
      </w:pPr>
      <w:r w:rsidRPr="000F6503">
        <w:rPr>
          <w:rFonts w:ascii="Times New Roman" w:hAnsi="Times New Roman"/>
          <w:bCs/>
          <w:color w:val="000000" w:themeColor="text1"/>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33B5C3" w14:textId="77777777" w:rsidR="00A25139" w:rsidRPr="00772F31" w:rsidRDefault="00A25139" w:rsidP="00EE6889">
      <w:pPr>
        <w:pStyle w:val="Akapitzlist"/>
        <w:numPr>
          <w:ilvl w:val="2"/>
          <w:numId w:val="7"/>
        </w:numPr>
        <w:spacing w:before="120" w:after="120" w:line="312" w:lineRule="atLeast"/>
        <w:jc w:val="both"/>
        <w:rPr>
          <w:rFonts w:ascii="Times New Roman" w:hAnsi="Times New Roman"/>
          <w:bCs/>
          <w:color w:val="000000" w:themeColor="text1"/>
        </w:rPr>
      </w:pPr>
      <w:r w:rsidRPr="000F6503">
        <w:rPr>
          <w:rFonts w:ascii="Times New Roman" w:hAnsi="Times New Roman"/>
          <w:bCs/>
          <w:color w:val="000000" w:themeColor="text1"/>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5BD0F878" w14:textId="77777777" w:rsidR="00C04BC4" w:rsidRPr="00772F31" w:rsidRDefault="00C04BC4" w:rsidP="00EE6889">
      <w:pPr>
        <w:pStyle w:val="Akapitzlist"/>
        <w:numPr>
          <w:ilvl w:val="2"/>
          <w:numId w:val="7"/>
        </w:numPr>
        <w:spacing w:before="120" w:after="120" w:line="312" w:lineRule="atLeast"/>
        <w:jc w:val="both"/>
        <w:rPr>
          <w:rFonts w:ascii="Times New Roman" w:hAnsi="Times New Roman"/>
          <w:bCs/>
          <w:color w:val="000000" w:themeColor="text1"/>
        </w:rPr>
      </w:pPr>
      <w:r w:rsidRPr="00772F31">
        <w:rPr>
          <w:rFonts w:ascii="Times New Roman" w:hAnsi="Times New Roman"/>
          <w:bCs/>
          <w:color w:val="000000" w:themeColor="text1"/>
        </w:rPr>
        <w:t>Wykonawca zapewni:</w:t>
      </w:r>
    </w:p>
    <w:p w14:paraId="7AD8EC88" w14:textId="77777777" w:rsidR="00C04BC4" w:rsidRPr="00772F31" w:rsidRDefault="00C04BC4"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Izolacje i rusztowania wymagane do wykonania prac remontowych</w:t>
      </w:r>
    </w:p>
    <w:p w14:paraId="6EF70E8C" w14:textId="77777777" w:rsidR="00C04BC4" w:rsidRDefault="00C04BC4" w:rsidP="00EE6889">
      <w:pPr>
        <w:pStyle w:val="Akapitzlist"/>
        <w:numPr>
          <w:ilvl w:val="3"/>
          <w:numId w:val="7"/>
        </w:numPr>
        <w:jc w:val="both"/>
        <w:rPr>
          <w:rFonts w:ascii="Times New Roman" w:hAnsi="Times New Roman"/>
          <w:color w:val="000000" w:themeColor="text1"/>
        </w:rPr>
      </w:pPr>
      <w:r w:rsidRPr="00772F31">
        <w:rPr>
          <w:rFonts w:ascii="Times New Roman" w:hAnsi="Times New Roman"/>
          <w:color w:val="000000" w:themeColor="text1"/>
        </w:rPr>
        <w:t>niezbędne wyposażenie, a także środki transportu nie będące na wyposażeniu instalacji oraz w dyspozycji Zamawiającego konieczne do wykonania Usług, w tym specjalistyczny sprzęt; pracowników z wymaganymi uprawnieniami;</w:t>
      </w:r>
    </w:p>
    <w:p w14:paraId="16F5F57E" w14:textId="77777777" w:rsidR="00E642AF" w:rsidRDefault="00E642AF" w:rsidP="00EE6889">
      <w:pPr>
        <w:pStyle w:val="Akapitzlist"/>
        <w:numPr>
          <w:ilvl w:val="3"/>
          <w:numId w:val="7"/>
        </w:numPr>
        <w:jc w:val="both"/>
        <w:rPr>
          <w:rFonts w:ascii="Times New Roman" w:hAnsi="Times New Roman"/>
          <w:color w:val="000000" w:themeColor="text1"/>
        </w:rPr>
      </w:pPr>
      <w:r>
        <w:rPr>
          <w:rFonts w:ascii="Times New Roman" w:hAnsi="Times New Roman"/>
          <w:color w:val="000000" w:themeColor="text1"/>
        </w:rPr>
        <w:t>zabezpieczenie ciągów komunikacyjnych przed uszkodzeniem w trakcie transportu pakietów Gavo</w:t>
      </w:r>
    </w:p>
    <w:p w14:paraId="74D79426" w14:textId="77777777" w:rsidR="006F29B5" w:rsidRPr="006F29B5" w:rsidRDefault="006F29B5" w:rsidP="006F29B5">
      <w:pPr>
        <w:pStyle w:val="Akapitzlist"/>
        <w:numPr>
          <w:ilvl w:val="2"/>
          <w:numId w:val="7"/>
        </w:numPr>
        <w:spacing w:before="120" w:after="120" w:line="312" w:lineRule="atLeast"/>
        <w:jc w:val="both"/>
        <w:rPr>
          <w:rFonts w:ascii="Times New Roman" w:hAnsi="Times New Roman"/>
          <w:bCs/>
          <w:color w:val="000000" w:themeColor="text1"/>
        </w:rPr>
      </w:pPr>
      <w:r w:rsidRPr="006F29B5">
        <w:rPr>
          <w:rFonts w:ascii="Times New Roman" w:hAnsi="Times New Roman"/>
          <w:bCs/>
          <w:color w:val="000000" w:themeColor="text1"/>
        </w:rPr>
        <w:t>Wszystkie elementy dostarczane  przez Wykonawcę mają być fabrycznie nowe</w:t>
      </w:r>
    </w:p>
    <w:p w14:paraId="0D5B6A8C" w14:textId="77777777" w:rsidR="006F29B5" w:rsidRPr="006F29B5" w:rsidRDefault="006F29B5" w:rsidP="006F29B5">
      <w:pPr>
        <w:ind w:left="1080"/>
        <w:jc w:val="both"/>
        <w:rPr>
          <w:rFonts w:ascii="Times New Roman" w:hAnsi="Times New Roman"/>
          <w:color w:val="000000" w:themeColor="text1"/>
        </w:rPr>
      </w:pPr>
    </w:p>
    <w:p w14:paraId="07133057" w14:textId="77777777" w:rsidR="000622B7" w:rsidRPr="00772F31" w:rsidRDefault="000622B7" w:rsidP="00EE6889">
      <w:pPr>
        <w:pStyle w:val="Akapitzlist"/>
        <w:numPr>
          <w:ilvl w:val="1"/>
          <w:numId w:val="7"/>
        </w:numPr>
        <w:ind w:left="360"/>
        <w:jc w:val="both"/>
        <w:rPr>
          <w:rFonts w:ascii="Times New Roman" w:hAnsi="Times New Roman"/>
          <w:color w:val="000000" w:themeColor="text1"/>
        </w:rPr>
      </w:pPr>
      <w:r>
        <w:rPr>
          <w:rFonts w:ascii="Times New Roman" w:hAnsi="Times New Roman"/>
          <w:color w:val="000000" w:themeColor="text1"/>
        </w:rPr>
        <w:lastRenderedPageBreak/>
        <w:t>O</w:t>
      </w:r>
      <w:r w:rsidRPr="00772F31">
        <w:rPr>
          <w:rFonts w:ascii="Times New Roman" w:hAnsi="Times New Roman"/>
          <w:color w:val="000000" w:themeColor="text1"/>
        </w:rPr>
        <w:t>bowiązk</w:t>
      </w:r>
      <w:r>
        <w:rPr>
          <w:rFonts w:ascii="Times New Roman" w:hAnsi="Times New Roman"/>
          <w:color w:val="000000" w:themeColor="text1"/>
        </w:rPr>
        <w:t>i</w:t>
      </w:r>
      <w:r w:rsidRPr="00772F31">
        <w:rPr>
          <w:rFonts w:ascii="Times New Roman" w:hAnsi="Times New Roman"/>
          <w:color w:val="000000" w:themeColor="text1"/>
        </w:rPr>
        <w:t xml:space="preserve"> Zamawiającego:</w:t>
      </w:r>
    </w:p>
    <w:p w14:paraId="063224EB" w14:textId="71699F55" w:rsidR="000622B7" w:rsidRPr="00772F31" w:rsidRDefault="000622B7"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Zamawiający w celu wykonania przedmiotu Umowy zapewni Wykonawcy dostęp do Urządzeń w</w:t>
      </w:r>
      <w:r w:rsidR="003E07A3">
        <w:rPr>
          <w:rFonts w:ascii="Times New Roman" w:hAnsi="Times New Roman"/>
          <w:color w:val="000000" w:themeColor="text1"/>
          <w:sz w:val="22"/>
          <w:szCs w:val="22"/>
        </w:rPr>
        <w:t> </w:t>
      </w:r>
      <w:r w:rsidRPr="00772F31">
        <w:rPr>
          <w:rFonts w:ascii="Times New Roman" w:hAnsi="Times New Roman"/>
          <w:color w:val="000000" w:themeColor="text1"/>
          <w:sz w:val="22"/>
          <w:szCs w:val="22"/>
        </w:rPr>
        <w:t>sposób umożliwiający terminowe, prawidłowe i bezpieczne prowadzenie Prac.</w:t>
      </w:r>
    </w:p>
    <w:p w14:paraId="4CBEFE66" w14:textId="77777777" w:rsidR="000622B7" w:rsidRPr="00772F31" w:rsidRDefault="000622B7"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Zamawiający zobowiązuje się do:</w:t>
      </w:r>
    </w:p>
    <w:p w14:paraId="56325D47"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udostępniania Wykonawcy, zgodnie z ustalonymi harmonogramami miesięcznymi, odpowiednio przygotowanego frontu robót oraz niezbędnej aktualnej dokumentacji technicznej, a także wszelkich informacji niezbędnych do realizacji przedmiotu Umowy,</w:t>
      </w:r>
    </w:p>
    <w:p w14:paraId="65315EE8"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zapewnienia bezpiecznych warunków realizacji przedmiotu Umowy, zgodnie z Instrukcją Organizacji Bezpiecznej Pracy Zamawiającego,</w:t>
      </w:r>
    </w:p>
    <w:p w14:paraId="3212DC9F"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wskazania osób upoważnionych do dokonywania uzgodnień z Wykonawcą w okresie realizacji przedmiotu Umowy,</w:t>
      </w:r>
    </w:p>
    <w:p w14:paraId="18A6A0A6" w14:textId="6B9AA50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umożliwienia na wniosek Wykonawcy sprawdzenia kwalifikacji pracowników Wykonawcy i</w:t>
      </w:r>
      <w:r w:rsidR="003E07A3">
        <w:rPr>
          <w:rFonts w:ascii="Times New Roman" w:hAnsi="Times New Roman"/>
          <w:color w:val="000000" w:themeColor="text1"/>
        </w:rPr>
        <w:t> </w:t>
      </w:r>
      <w:r w:rsidRPr="00772F31">
        <w:rPr>
          <w:rFonts w:ascii="Times New Roman" w:hAnsi="Times New Roman"/>
          <w:color w:val="000000" w:themeColor="text1"/>
        </w:rPr>
        <w:t>wydania odpowiednich zaświadczeń o uprawnieniach do eksploatacji Urządzeń, zgodnie z</w:t>
      </w:r>
      <w:r w:rsidR="003E07A3">
        <w:rPr>
          <w:rFonts w:ascii="Times New Roman" w:hAnsi="Times New Roman"/>
          <w:color w:val="000000" w:themeColor="text1"/>
        </w:rPr>
        <w:t> </w:t>
      </w:r>
      <w:r w:rsidRPr="00772F31">
        <w:rPr>
          <w:rFonts w:ascii="Times New Roman" w:hAnsi="Times New Roman"/>
          <w:color w:val="000000" w:themeColor="text1"/>
        </w:rPr>
        <w:t>obowiązującymi przepisami,</w:t>
      </w:r>
    </w:p>
    <w:p w14:paraId="4B6DAE76"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 xml:space="preserve">przygotowania urządzeń w zakresie niezbędnym do bezpiecznego wykonywania Prac, </w:t>
      </w:r>
    </w:p>
    <w:p w14:paraId="49CABA83"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uzgadniania proponowanych rozwiązań technicznych,</w:t>
      </w:r>
    </w:p>
    <w:p w14:paraId="0161FEAC"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 xml:space="preserve">zapewnienia dźwigów towarowo-osobowych oraz suwnic </w:t>
      </w:r>
      <w:r w:rsidR="00E642AF" w:rsidRPr="00772F31">
        <w:rPr>
          <w:rFonts w:ascii="Times New Roman" w:hAnsi="Times New Roman"/>
          <w:color w:val="000000" w:themeColor="text1"/>
        </w:rPr>
        <w:t>koniecznych do transportu pakietów GAVO do wnętrza absorbera IOS</w:t>
      </w:r>
      <w:r w:rsidR="00E642AF">
        <w:rPr>
          <w:rFonts w:ascii="Times New Roman" w:hAnsi="Times New Roman"/>
          <w:color w:val="000000" w:themeColor="text1"/>
        </w:rPr>
        <w:t>;</w:t>
      </w:r>
      <w:r w:rsidRPr="00772F31">
        <w:rPr>
          <w:rFonts w:ascii="Times New Roman" w:hAnsi="Times New Roman"/>
          <w:color w:val="000000" w:themeColor="text1"/>
        </w:rPr>
        <w:t xml:space="preserve"> </w:t>
      </w:r>
    </w:p>
    <w:p w14:paraId="2773C01D" w14:textId="28B4161B" w:rsidR="000622B7" w:rsidRPr="00C755D4" w:rsidRDefault="000622B7" w:rsidP="00EE6889">
      <w:pPr>
        <w:pStyle w:val="Akapitzlist"/>
        <w:numPr>
          <w:ilvl w:val="2"/>
          <w:numId w:val="7"/>
        </w:numPr>
        <w:jc w:val="both"/>
        <w:rPr>
          <w:rFonts w:ascii="Times New Roman" w:hAnsi="Times New Roman"/>
          <w:color w:val="000000" w:themeColor="text1"/>
        </w:rPr>
      </w:pPr>
      <w:bookmarkStart w:id="0" w:name="_GoBack"/>
      <w:bookmarkEnd w:id="0"/>
      <w:r w:rsidRPr="00C755D4">
        <w:rPr>
          <w:rFonts w:ascii="Times New Roman" w:hAnsi="Times New Roman"/>
        </w:rPr>
        <w:t xml:space="preserve">umożliwienia obsługi urządzeń dźwigowych przez Wykonawcę po przedstawieniu </w:t>
      </w:r>
      <w:r w:rsidRPr="00C755D4">
        <w:rPr>
          <w:rFonts w:ascii="Times New Roman" w:hAnsi="Times New Roman"/>
          <w:color w:val="000000" w:themeColor="text1"/>
        </w:rPr>
        <w:t xml:space="preserve">właściwych </w:t>
      </w:r>
      <w:r w:rsidR="00311075" w:rsidRPr="00C755D4">
        <w:rPr>
          <w:rFonts w:ascii="Times New Roman" w:hAnsi="Times New Roman"/>
          <w:color w:val="000000" w:themeColor="text1"/>
        </w:rPr>
        <w:t>uprawnień</w:t>
      </w:r>
    </w:p>
    <w:p w14:paraId="1E9DD1C9"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zapewnienia Wykonawcy dostępu do istniejących urządzeń dźwignicowych związanych integralnie z Urządzeniami, niezbędnych do wykonywania Prac objętych Umową,</w:t>
      </w:r>
    </w:p>
    <w:p w14:paraId="2785C24F"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umożliwienia Wykonawcy uczestniczenia w spotkaniach operacyjnych (narady produkcyjne) i roboczych organizowanych codziennie lub okresowo w celu omówienia bieżących oraz planowanych spraw ruchowo-remontowych,</w:t>
      </w:r>
    </w:p>
    <w:p w14:paraId="517C07F5"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udostępnienia Wykonawcy obowiązujących wewnętrznych aktów normatywnych w zakresie niezbędnym do należytego wykonania Umowy oraz informowania Wykonawcy o wszelkich zmianach w w/w aktach normatywnych,</w:t>
      </w:r>
    </w:p>
    <w:p w14:paraId="1E4A2D7E"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zapewnienia Wykonawcy możliwości posadowienia kontenerów socjalnych z dostępem do mediów za odpłatnością ustaloną w odrębnej umowie (woda, energia elektryczna) na terenie Zamawiającego</w:t>
      </w:r>
    </w:p>
    <w:p w14:paraId="1EBFF0B9"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Zapewnienia Wykonawcy dostępu do energii elektrycznej, sprężonego powietrza oraz innych mediów dostępnych w obiektach i przy Urządzeniach, na których wykonywane są Prace.</w:t>
      </w:r>
      <w:r w:rsidR="00394961">
        <w:rPr>
          <w:rFonts w:ascii="Times New Roman" w:hAnsi="Times New Roman"/>
          <w:color w:val="000000" w:themeColor="text1"/>
        </w:rPr>
        <w:t xml:space="preserve"> </w:t>
      </w:r>
      <w:r w:rsidRPr="00772F31">
        <w:rPr>
          <w:rFonts w:ascii="Times New Roman" w:hAnsi="Times New Roman"/>
          <w:bCs/>
          <w:color w:val="000000" w:themeColor="text1"/>
        </w:rPr>
        <w:t>Orientacyjne koszty mediów:</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838"/>
      </w:tblGrid>
      <w:tr w:rsidR="00A3404A" w:rsidRPr="00772F31" w14:paraId="2DA5398B" w14:textId="77777777" w:rsidTr="00394961">
        <w:trPr>
          <w:trHeight w:val="549"/>
          <w:jc w:val="center"/>
        </w:trPr>
        <w:tc>
          <w:tcPr>
            <w:tcW w:w="2977" w:type="dxa"/>
            <w:shd w:val="clear" w:color="000000" w:fill="F2F2F2"/>
            <w:noWrap/>
            <w:vAlign w:val="center"/>
            <w:hideMark/>
          </w:tcPr>
          <w:p w14:paraId="4482BAA7"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Media</w:t>
            </w:r>
          </w:p>
        </w:tc>
        <w:tc>
          <w:tcPr>
            <w:tcW w:w="1838" w:type="dxa"/>
            <w:shd w:val="clear" w:color="000000" w:fill="F2F2F2"/>
            <w:vAlign w:val="center"/>
            <w:hideMark/>
          </w:tcPr>
          <w:p w14:paraId="663F8384"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Cena w zł</w:t>
            </w:r>
          </w:p>
        </w:tc>
      </w:tr>
      <w:tr w:rsidR="00A3404A" w:rsidRPr="00772F31" w14:paraId="43121198" w14:textId="77777777" w:rsidTr="00394961">
        <w:trPr>
          <w:trHeight w:val="420"/>
          <w:jc w:val="center"/>
        </w:trPr>
        <w:tc>
          <w:tcPr>
            <w:tcW w:w="2977" w:type="dxa"/>
            <w:shd w:val="clear" w:color="auto" w:fill="auto"/>
            <w:noWrap/>
            <w:vAlign w:val="bottom"/>
            <w:hideMark/>
          </w:tcPr>
          <w:p w14:paraId="369D5420"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woda (m</w:t>
            </w:r>
            <w:r w:rsidRPr="00772F31">
              <w:rPr>
                <w:rFonts w:ascii="Times New Roman" w:hAnsi="Times New Roman"/>
                <w:sz w:val="22"/>
                <w:szCs w:val="22"/>
                <w:vertAlign w:val="superscript"/>
              </w:rPr>
              <w:t>3</w:t>
            </w:r>
            <w:r w:rsidRPr="00772F31">
              <w:rPr>
                <w:rFonts w:ascii="Times New Roman" w:hAnsi="Times New Roman"/>
                <w:sz w:val="22"/>
                <w:szCs w:val="22"/>
              </w:rPr>
              <w:t>)</w:t>
            </w:r>
          </w:p>
        </w:tc>
        <w:tc>
          <w:tcPr>
            <w:tcW w:w="1838" w:type="dxa"/>
            <w:shd w:val="clear" w:color="auto" w:fill="auto"/>
            <w:noWrap/>
            <w:vAlign w:val="bottom"/>
            <w:hideMark/>
          </w:tcPr>
          <w:p w14:paraId="4CB1262B"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4,8</w:t>
            </w:r>
          </w:p>
        </w:tc>
      </w:tr>
      <w:tr w:rsidR="00A3404A" w:rsidRPr="00772F31" w14:paraId="7361059D" w14:textId="77777777" w:rsidTr="00394961">
        <w:trPr>
          <w:trHeight w:val="420"/>
          <w:jc w:val="center"/>
        </w:trPr>
        <w:tc>
          <w:tcPr>
            <w:tcW w:w="2977" w:type="dxa"/>
            <w:shd w:val="clear" w:color="auto" w:fill="auto"/>
            <w:noWrap/>
            <w:vAlign w:val="bottom"/>
            <w:hideMark/>
          </w:tcPr>
          <w:p w14:paraId="2739C31F"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ścieki (m</w:t>
            </w:r>
            <w:r w:rsidRPr="00772F31">
              <w:rPr>
                <w:rFonts w:ascii="Times New Roman" w:hAnsi="Times New Roman"/>
                <w:sz w:val="22"/>
                <w:szCs w:val="22"/>
                <w:vertAlign w:val="superscript"/>
              </w:rPr>
              <w:t>3</w:t>
            </w:r>
            <w:r w:rsidRPr="00772F31">
              <w:rPr>
                <w:rFonts w:ascii="Times New Roman" w:hAnsi="Times New Roman"/>
                <w:sz w:val="22"/>
                <w:szCs w:val="22"/>
              </w:rPr>
              <w:t>)</w:t>
            </w:r>
          </w:p>
        </w:tc>
        <w:tc>
          <w:tcPr>
            <w:tcW w:w="1838" w:type="dxa"/>
            <w:shd w:val="clear" w:color="auto" w:fill="auto"/>
            <w:noWrap/>
            <w:vAlign w:val="bottom"/>
            <w:hideMark/>
          </w:tcPr>
          <w:p w14:paraId="6DFF3A00"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8,1</w:t>
            </w:r>
          </w:p>
        </w:tc>
      </w:tr>
      <w:tr w:rsidR="00A3404A" w:rsidRPr="00772F31" w14:paraId="225BDE64" w14:textId="77777777" w:rsidTr="00394961">
        <w:trPr>
          <w:trHeight w:val="405"/>
          <w:jc w:val="center"/>
        </w:trPr>
        <w:tc>
          <w:tcPr>
            <w:tcW w:w="2977" w:type="dxa"/>
            <w:shd w:val="clear" w:color="auto" w:fill="auto"/>
            <w:noWrap/>
            <w:vAlign w:val="bottom"/>
            <w:hideMark/>
          </w:tcPr>
          <w:p w14:paraId="6C213C5D"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energia elektryczna (MWh)</w:t>
            </w:r>
          </w:p>
        </w:tc>
        <w:tc>
          <w:tcPr>
            <w:tcW w:w="1838" w:type="dxa"/>
            <w:shd w:val="clear" w:color="auto" w:fill="auto"/>
            <w:noWrap/>
            <w:vAlign w:val="bottom"/>
            <w:hideMark/>
          </w:tcPr>
          <w:p w14:paraId="52159E04" w14:textId="77777777" w:rsidR="000622B7" w:rsidRPr="00772F31" w:rsidRDefault="000622B7" w:rsidP="00772F31">
            <w:pPr>
              <w:jc w:val="center"/>
              <w:rPr>
                <w:rFonts w:ascii="Times New Roman" w:hAnsi="Times New Roman"/>
                <w:sz w:val="22"/>
                <w:szCs w:val="22"/>
              </w:rPr>
            </w:pPr>
            <w:r w:rsidRPr="00772F31">
              <w:rPr>
                <w:rFonts w:ascii="Times New Roman" w:hAnsi="Times New Roman"/>
                <w:sz w:val="22"/>
                <w:szCs w:val="22"/>
              </w:rPr>
              <w:t>275</w:t>
            </w:r>
          </w:p>
        </w:tc>
      </w:tr>
    </w:tbl>
    <w:p w14:paraId="396F5B20" w14:textId="77777777" w:rsidR="000622B7" w:rsidRPr="00772F31" w:rsidRDefault="000622B7"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 xml:space="preserve"> Zapewnienie Wykonawcy możliwości wynajmu pomieszczeń socjalno-warsztatowych na podstawie oddzielnej umowy najmu.</w:t>
      </w:r>
    </w:p>
    <w:tbl>
      <w:tblPr>
        <w:tblW w:w="7480" w:type="dxa"/>
        <w:tblInd w:w="1129" w:type="dxa"/>
        <w:tblCellMar>
          <w:left w:w="70" w:type="dxa"/>
          <w:right w:w="70" w:type="dxa"/>
        </w:tblCellMar>
        <w:tblLook w:val="04A0" w:firstRow="1" w:lastRow="0" w:firstColumn="1" w:lastColumn="0" w:noHBand="0" w:noVBand="1"/>
      </w:tblPr>
      <w:tblGrid>
        <w:gridCol w:w="2220"/>
        <w:gridCol w:w="1780"/>
        <w:gridCol w:w="1540"/>
        <w:gridCol w:w="1940"/>
      </w:tblGrid>
      <w:tr w:rsidR="000622B7" w:rsidRPr="000F6503" w14:paraId="02DD638A" w14:textId="77777777" w:rsidTr="00BE152B">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0007A854" w14:textId="77777777" w:rsidR="000622B7" w:rsidRPr="000F6503" w:rsidRDefault="000622B7" w:rsidP="00BE152B">
            <w:pPr>
              <w:jc w:val="both"/>
              <w:rPr>
                <w:rFonts w:ascii="Times New Roman" w:hAnsi="Times New Roman"/>
                <w:sz w:val="22"/>
                <w:szCs w:val="22"/>
              </w:rPr>
            </w:pPr>
            <w:r w:rsidRPr="000F6503">
              <w:rPr>
                <w:rFonts w:ascii="Times New Roman" w:hAnsi="Times New Roman"/>
                <w:sz w:val="22"/>
                <w:szCs w:val="22"/>
              </w:rPr>
              <w:lastRenderedPageBreak/>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D15FDA" w14:textId="77777777" w:rsidR="000622B7" w:rsidRPr="000F6503" w:rsidRDefault="000622B7" w:rsidP="00BE152B">
            <w:pPr>
              <w:jc w:val="both"/>
              <w:rPr>
                <w:rFonts w:ascii="Times New Roman" w:hAnsi="Times New Roman"/>
                <w:sz w:val="22"/>
                <w:szCs w:val="22"/>
              </w:rPr>
            </w:pPr>
            <w:r w:rsidRPr="000F6503">
              <w:rPr>
                <w:rFonts w:ascii="Times New Roman" w:hAnsi="Times New Roman"/>
                <w:sz w:val="22"/>
                <w:szCs w:val="22"/>
              </w:rPr>
              <w:t>Powierzchnia najmu w m</w:t>
            </w:r>
            <w:r w:rsidRPr="00772F31">
              <w:rPr>
                <w:rFonts w:ascii="Times New Roman" w:hAnsi="Times New Roman"/>
                <w:sz w:val="22"/>
                <w:szCs w:val="22"/>
                <w:vertAlign w:val="superscript"/>
              </w:rPr>
              <w:t>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571706" w14:textId="77777777" w:rsidR="000622B7" w:rsidRPr="000F6503" w:rsidRDefault="000622B7" w:rsidP="00BE152B">
            <w:pPr>
              <w:jc w:val="both"/>
              <w:rPr>
                <w:rFonts w:ascii="Times New Roman" w:hAnsi="Times New Roman"/>
                <w:sz w:val="22"/>
                <w:szCs w:val="22"/>
              </w:rPr>
            </w:pPr>
            <w:r w:rsidRPr="000F6503">
              <w:rPr>
                <w:rFonts w:ascii="Times New Roman" w:hAnsi="Times New Roman"/>
                <w:sz w:val="22"/>
                <w:szCs w:val="22"/>
              </w:rPr>
              <w:t>Średnia stawka za 1m</w:t>
            </w:r>
            <w:r w:rsidRPr="00772F31">
              <w:rPr>
                <w:rFonts w:ascii="Times New Roman" w:hAnsi="Times New Roman"/>
                <w:sz w:val="22"/>
                <w:szCs w:val="22"/>
                <w:vertAlign w:val="superscript"/>
              </w:rPr>
              <w:t>2</w:t>
            </w:r>
            <w:r w:rsidRPr="000F6503">
              <w:rPr>
                <w:rFonts w:ascii="Times New Roman" w:hAnsi="Times New Roman"/>
                <w:sz w:val="22"/>
                <w:szCs w:val="22"/>
              </w:rPr>
              <w:t>/m-c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171B06B7" w14:textId="77777777" w:rsidR="000622B7" w:rsidRPr="000F6503" w:rsidRDefault="000622B7" w:rsidP="00BE152B">
            <w:pPr>
              <w:jc w:val="both"/>
              <w:rPr>
                <w:rFonts w:ascii="Times New Roman" w:hAnsi="Times New Roman"/>
                <w:sz w:val="22"/>
                <w:szCs w:val="22"/>
              </w:rPr>
            </w:pPr>
            <w:r w:rsidRPr="000F6503">
              <w:rPr>
                <w:rFonts w:ascii="Times New Roman" w:hAnsi="Times New Roman"/>
                <w:sz w:val="22"/>
                <w:szCs w:val="22"/>
              </w:rPr>
              <w:t>Stawki zł/m</w:t>
            </w:r>
            <w:r w:rsidRPr="00772F31">
              <w:rPr>
                <w:rFonts w:ascii="Times New Roman" w:hAnsi="Times New Roman"/>
                <w:sz w:val="22"/>
                <w:szCs w:val="22"/>
                <w:vertAlign w:val="superscript"/>
              </w:rPr>
              <w:t>2</w:t>
            </w:r>
            <w:r w:rsidRPr="000F6503">
              <w:rPr>
                <w:rFonts w:ascii="Times New Roman" w:hAnsi="Times New Roman"/>
                <w:sz w:val="22"/>
                <w:szCs w:val="22"/>
              </w:rPr>
              <w:t>/m-c</w:t>
            </w:r>
          </w:p>
        </w:tc>
      </w:tr>
      <w:tr w:rsidR="000622B7" w:rsidRPr="000F6503" w14:paraId="659D3D96" w14:textId="77777777" w:rsidTr="00BE152B">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02405C6F" w14:textId="77777777" w:rsidR="000622B7" w:rsidRPr="000F6503" w:rsidRDefault="000622B7" w:rsidP="00BE152B">
            <w:pPr>
              <w:jc w:val="both"/>
              <w:rPr>
                <w:rFonts w:ascii="Times New Roman" w:hAnsi="Times New Roman"/>
                <w:color w:val="000000"/>
                <w:sz w:val="22"/>
                <w:szCs w:val="22"/>
              </w:rPr>
            </w:pPr>
            <w:r w:rsidRPr="000F6503">
              <w:rPr>
                <w:rFonts w:ascii="Times New Roman" w:hAnsi="Times New Roman"/>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A26C3BF" w14:textId="77777777" w:rsidR="000622B7" w:rsidRPr="000F6503" w:rsidRDefault="000622B7" w:rsidP="00BE152B">
            <w:pPr>
              <w:jc w:val="both"/>
              <w:rPr>
                <w:rFonts w:ascii="Times New Roman" w:hAnsi="Times New Roman"/>
                <w:color w:val="000000"/>
                <w:sz w:val="22"/>
                <w:szCs w:val="22"/>
              </w:rPr>
            </w:pPr>
            <w:r w:rsidRPr="000F6503">
              <w:rPr>
                <w:rFonts w:ascii="Times New Roman" w:hAnsi="Times New Roman"/>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307AC8" w14:textId="77777777" w:rsidR="000622B7" w:rsidRPr="000F6503" w:rsidRDefault="000622B7" w:rsidP="00BE152B">
            <w:pPr>
              <w:jc w:val="both"/>
              <w:rPr>
                <w:rFonts w:ascii="Times New Roman" w:hAnsi="Times New Roman"/>
                <w:sz w:val="22"/>
                <w:szCs w:val="22"/>
              </w:rPr>
            </w:pPr>
            <w:r w:rsidRPr="000F6503">
              <w:rPr>
                <w:rFonts w:ascii="Times New Roman" w:hAnsi="Times New Roman"/>
                <w:sz w:val="22"/>
                <w:szCs w:val="22"/>
              </w:rPr>
              <w:t>6,59 zł/m</w:t>
            </w:r>
            <w:r w:rsidRPr="00772F31">
              <w:rPr>
                <w:rFonts w:ascii="Times New Roman" w:hAnsi="Times New Roman"/>
                <w:sz w:val="22"/>
                <w:szCs w:val="22"/>
                <w:vertAlign w:val="superscript"/>
              </w:rPr>
              <w:t>2</w:t>
            </w:r>
          </w:p>
        </w:tc>
        <w:tc>
          <w:tcPr>
            <w:tcW w:w="1940" w:type="dxa"/>
            <w:tcBorders>
              <w:top w:val="nil"/>
              <w:left w:val="nil"/>
              <w:bottom w:val="single" w:sz="4" w:space="0" w:color="auto"/>
              <w:right w:val="single" w:sz="4" w:space="0" w:color="auto"/>
            </w:tcBorders>
            <w:shd w:val="clear" w:color="auto" w:fill="auto"/>
            <w:vAlign w:val="center"/>
            <w:hideMark/>
          </w:tcPr>
          <w:p w14:paraId="2AE31B5B" w14:textId="77777777" w:rsidR="000622B7" w:rsidRPr="000F6503" w:rsidRDefault="000622B7" w:rsidP="00BE152B">
            <w:pPr>
              <w:jc w:val="both"/>
              <w:rPr>
                <w:rFonts w:ascii="Times New Roman" w:hAnsi="Times New Roman"/>
                <w:sz w:val="22"/>
                <w:szCs w:val="22"/>
              </w:rPr>
            </w:pPr>
            <w:r w:rsidRPr="000F6503">
              <w:rPr>
                <w:rFonts w:ascii="Times New Roman" w:hAnsi="Times New Roman"/>
                <w:sz w:val="22"/>
                <w:szCs w:val="22"/>
              </w:rPr>
              <w:t>*najniższa 5 zł najwyższa 17 zł</w:t>
            </w:r>
          </w:p>
        </w:tc>
      </w:tr>
    </w:tbl>
    <w:p w14:paraId="5C5080ED" w14:textId="77777777" w:rsidR="000622B7" w:rsidRPr="000F6503" w:rsidRDefault="000622B7" w:rsidP="000622B7">
      <w:pPr>
        <w:pStyle w:val="Akapitzlist"/>
        <w:spacing w:before="120" w:after="120" w:line="312" w:lineRule="atLeast"/>
        <w:ind w:left="1224"/>
        <w:jc w:val="both"/>
        <w:rPr>
          <w:rFonts w:ascii="Times New Roman" w:hAnsi="Times New Roman"/>
          <w:bCs/>
          <w:color w:val="000000" w:themeColor="text1"/>
        </w:rPr>
      </w:pPr>
    </w:p>
    <w:p w14:paraId="176EF159" w14:textId="77777777" w:rsidR="000622B7" w:rsidRPr="00772F31" w:rsidRDefault="00394961" w:rsidP="00EE6889">
      <w:pPr>
        <w:pStyle w:val="Akapitzlist"/>
        <w:numPr>
          <w:ilvl w:val="2"/>
          <w:numId w:val="7"/>
        </w:numPr>
        <w:tabs>
          <w:tab w:val="left" w:pos="1560"/>
        </w:tabs>
        <w:spacing w:before="120" w:after="120" w:line="312" w:lineRule="atLeast"/>
        <w:jc w:val="both"/>
        <w:rPr>
          <w:rFonts w:ascii="Times New Roman" w:hAnsi="Times New Roman"/>
          <w:bCs/>
          <w:color w:val="000000" w:themeColor="text1"/>
        </w:rPr>
      </w:pPr>
      <w:r w:rsidRPr="00772F31">
        <w:rPr>
          <w:rFonts w:ascii="Times New Roman" w:hAnsi="Times New Roman"/>
          <w:color w:val="000000" w:themeColor="text1"/>
        </w:rPr>
        <w:t>Szatnie oraz szafki.</w:t>
      </w:r>
      <w:r>
        <w:rPr>
          <w:rFonts w:ascii="Times New Roman" w:hAnsi="Times New Roman"/>
          <w:color w:val="000000" w:themeColor="text1"/>
        </w:rPr>
        <w:t xml:space="preserve"> </w:t>
      </w:r>
      <w:r w:rsidR="000622B7" w:rsidRPr="00772F31">
        <w:rPr>
          <w:rFonts w:ascii="Times New Roman" w:hAnsi="Times New Roman"/>
          <w:bCs/>
          <w:color w:val="000000" w:themeColor="text1"/>
        </w:rPr>
        <w:t>Miesięczny koszt szafki zlokalizowanej w szatni z dostępem do łaźni dla 1  pracownika wraz kosztami wszystkich mediów temu towarzyszących wynosi 110 zł.</w:t>
      </w:r>
    </w:p>
    <w:p w14:paraId="162D905E" w14:textId="26B9EFA9" w:rsidR="000622B7" w:rsidRPr="00772F31" w:rsidRDefault="000622B7" w:rsidP="00EE6889">
      <w:pPr>
        <w:pStyle w:val="Akapitzlist"/>
        <w:numPr>
          <w:ilvl w:val="2"/>
          <w:numId w:val="7"/>
        </w:numPr>
        <w:tabs>
          <w:tab w:val="left" w:pos="1560"/>
        </w:tabs>
        <w:spacing w:before="120" w:after="120" w:line="312" w:lineRule="atLeast"/>
        <w:jc w:val="both"/>
        <w:rPr>
          <w:rFonts w:ascii="Times New Roman" w:hAnsi="Times New Roman"/>
          <w:color w:val="000000" w:themeColor="text1"/>
        </w:rPr>
      </w:pPr>
      <w:r w:rsidRPr="000F6503">
        <w:rPr>
          <w:rFonts w:ascii="Times New Roman" w:hAnsi="Times New Roman"/>
          <w:bCs/>
          <w:color w:val="000000" w:themeColor="text1"/>
        </w:rPr>
        <w:t xml:space="preserve">Koszty wskazane w </w:t>
      </w:r>
      <w:r w:rsidRPr="00AC073D">
        <w:rPr>
          <w:rFonts w:ascii="Times New Roman" w:hAnsi="Times New Roman"/>
          <w:bCs/>
          <w:color w:val="000000" w:themeColor="text1"/>
        </w:rPr>
        <w:t>pkt 1</w:t>
      </w:r>
      <w:r w:rsidR="00772F31" w:rsidRPr="00AC073D">
        <w:rPr>
          <w:rFonts w:ascii="Times New Roman" w:hAnsi="Times New Roman"/>
          <w:bCs/>
          <w:color w:val="000000" w:themeColor="text1"/>
        </w:rPr>
        <w:t>6.4.13 i 6.4.1</w:t>
      </w:r>
      <w:r w:rsidR="00AC073D" w:rsidRPr="00AC073D">
        <w:rPr>
          <w:rFonts w:ascii="Times New Roman" w:hAnsi="Times New Roman"/>
          <w:bCs/>
          <w:color w:val="000000" w:themeColor="text1"/>
        </w:rPr>
        <w:t>4 i 6.4.15</w:t>
      </w:r>
      <w:r w:rsidRPr="00AC073D">
        <w:rPr>
          <w:rFonts w:ascii="Times New Roman" w:hAnsi="Times New Roman"/>
          <w:bCs/>
          <w:color w:val="000000" w:themeColor="text1"/>
        </w:rPr>
        <w:t>.</w:t>
      </w:r>
      <w:r w:rsidRPr="000F6503">
        <w:rPr>
          <w:rFonts w:ascii="Times New Roman" w:hAnsi="Times New Roman"/>
          <w:bCs/>
          <w:color w:val="000000" w:themeColor="text1"/>
        </w:rPr>
        <w:t xml:space="preserve"> wskazano na chwilę publikacji ogłoszenia o </w:t>
      </w:r>
      <w:r w:rsidRPr="00772F31">
        <w:rPr>
          <w:rFonts w:ascii="Times New Roman" w:hAnsi="Times New Roman"/>
          <w:color w:val="000000" w:themeColor="text1"/>
        </w:rPr>
        <w:t>zamówieniu i mogą ulec zmianie w zależności od stawek, taryf i opłat im towarzyszących, a</w:t>
      </w:r>
      <w:r w:rsidR="003E07A3">
        <w:rPr>
          <w:rFonts w:ascii="Times New Roman" w:hAnsi="Times New Roman"/>
          <w:color w:val="000000" w:themeColor="text1"/>
        </w:rPr>
        <w:t> </w:t>
      </w:r>
      <w:r w:rsidRPr="00772F31">
        <w:rPr>
          <w:rFonts w:ascii="Times New Roman" w:hAnsi="Times New Roman"/>
          <w:color w:val="000000" w:themeColor="text1"/>
        </w:rPr>
        <w:t>wynikających z przepisów powszechnie obowiązującego prawa lub aktów prawnych wydanych na ich podstawie, bądź umów podpisanych przez Zamawiającego, które będą narzucone w okresie realizacji Przedmiotu Zamówienia.</w:t>
      </w:r>
    </w:p>
    <w:p w14:paraId="6D081FFE" w14:textId="462BF272" w:rsidR="000622B7" w:rsidRPr="00772F31" w:rsidRDefault="000622B7" w:rsidP="00EE6889">
      <w:pPr>
        <w:pStyle w:val="Akapitzlist"/>
        <w:numPr>
          <w:ilvl w:val="2"/>
          <w:numId w:val="7"/>
        </w:numPr>
        <w:tabs>
          <w:tab w:val="left" w:pos="1560"/>
        </w:tabs>
        <w:spacing w:before="120" w:after="120" w:line="312" w:lineRule="atLeast"/>
        <w:jc w:val="both"/>
        <w:rPr>
          <w:rFonts w:ascii="Times New Roman" w:hAnsi="Times New Roman"/>
          <w:color w:val="000000" w:themeColor="text1"/>
        </w:rPr>
      </w:pPr>
      <w:r w:rsidRPr="00772F31">
        <w:rPr>
          <w:rFonts w:ascii="Times New Roman" w:hAnsi="Times New Roman"/>
          <w:color w:val="000000" w:themeColor="text1"/>
        </w:rPr>
        <w:t xml:space="preserve">Zamawiający zapewnia możliwość pobierania części zamiennych </w:t>
      </w:r>
      <w:r w:rsidR="00777963" w:rsidRPr="00772F31">
        <w:rPr>
          <w:rFonts w:ascii="Times New Roman" w:hAnsi="Times New Roman"/>
          <w:color w:val="000000" w:themeColor="text1"/>
        </w:rPr>
        <w:t xml:space="preserve">i pakietów Gavo </w:t>
      </w:r>
      <w:r w:rsidRPr="00772F31">
        <w:rPr>
          <w:rFonts w:ascii="Times New Roman" w:hAnsi="Times New Roman"/>
          <w:color w:val="000000" w:themeColor="text1"/>
        </w:rPr>
        <w:t>z</w:t>
      </w:r>
      <w:r w:rsidR="003E07A3">
        <w:rPr>
          <w:rFonts w:ascii="Times New Roman" w:hAnsi="Times New Roman"/>
          <w:color w:val="000000" w:themeColor="text1"/>
        </w:rPr>
        <w:t> </w:t>
      </w:r>
      <w:r w:rsidRPr="00772F31">
        <w:rPr>
          <w:rFonts w:ascii="Times New Roman" w:hAnsi="Times New Roman"/>
          <w:color w:val="000000" w:themeColor="text1"/>
        </w:rPr>
        <w:t>magazynu Zamawiającego w dni robocze w godz. 7.00-15.00.</w:t>
      </w:r>
    </w:p>
    <w:p w14:paraId="6BC035CD" w14:textId="77777777" w:rsidR="000622B7" w:rsidRPr="000F6503" w:rsidRDefault="000622B7" w:rsidP="000622B7">
      <w:pPr>
        <w:tabs>
          <w:tab w:val="left" w:pos="1560"/>
        </w:tabs>
        <w:spacing w:before="120" w:after="120" w:line="312" w:lineRule="atLeast"/>
        <w:jc w:val="both"/>
        <w:rPr>
          <w:rFonts w:ascii="Times New Roman" w:hAnsi="Times New Roman"/>
          <w:bCs/>
          <w:color w:val="000000" w:themeColor="text1"/>
        </w:rPr>
      </w:pPr>
    </w:p>
    <w:p w14:paraId="02943CE9" w14:textId="77777777" w:rsidR="003A790F" w:rsidRPr="000F6503" w:rsidRDefault="003A790F" w:rsidP="00EE6889">
      <w:pPr>
        <w:pStyle w:val="Akapitzlist"/>
        <w:numPr>
          <w:ilvl w:val="0"/>
          <w:numId w:val="7"/>
        </w:numPr>
        <w:suppressAutoHyphens/>
        <w:spacing w:before="120" w:after="0"/>
        <w:jc w:val="both"/>
        <w:rPr>
          <w:rFonts w:ascii="Times New Roman" w:hAnsi="Times New Roman"/>
          <w:b/>
          <w:color w:val="000000"/>
        </w:rPr>
      </w:pPr>
      <w:r>
        <w:rPr>
          <w:rFonts w:ascii="Times New Roman" w:hAnsi="Times New Roman"/>
          <w:b/>
          <w:color w:val="000000"/>
        </w:rPr>
        <w:t>Dokumentacja</w:t>
      </w:r>
    </w:p>
    <w:p w14:paraId="0BF16674" w14:textId="77777777" w:rsidR="003A790F" w:rsidRPr="00772F31" w:rsidRDefault="003A790F" w:rsidP="00B06F72">
      <w:pPr>
        <w:tabs>
          <w:tab w:val="clear" w:pos="3402"/>
        </w:tabs>
        <w:spacing w:after="160" w:line="259" w:lineRule="auto"/>
        <w:ind w:left="426"/>
        <w:contextualSpacing/>
        <w:jc w:val="both"/>
        <w:rPr>
          <w:rFonts w:ascii="Times New Roman" w:eastAsia="Calibri" w:hAnsi="Times New Roman"/>
          <w:color w:val="000000"/>
          <w:sz w:val="22"/>
          <w:szCs w:val="22"/>
          <w:lang w:eastAsia="en-US"/>
        </w:rPr>
      </w:pPr>
    </w:p>
    <w:p w14:paraId="46F41F46" w14:textId="77777777" w:rsidR="00C04BC4" w:rsidRPr="00772F31" w:rsidRDefault="00C04BC4" w:rsidP="00772F31">
      <w:pPr>
        <w:tabs>
          <w:tab w:val="clear" w:pos="3402"/>
        </w:tabs>
        <w:spacing w:after="160" w:line="259" w:lineRule="auto"/>
        <w:contextualSpacing/>
        <w:jc w:val="both"/>
        <w:rPr>
          <w:rFonts w:ascii="Times New Roman" w:eastAsia="Calibri" w:hAnsi="Times New Roman"/>
          <w:color w:val="000000"/>
          <w:sz w:val="22"/>
          <w:szCs w:val="22"/>
          <w:lang w:eastAsia="en-US"/>
        </w:rPr>
      </w:pPr>
      <w:r w:rsidRPr="00772F31">
        <w:rPr>
          <w:rFonts w:ascii="Times New Roman" w:eastAsia="Calibri" w:hAnsi="Times New Roman"/>
          <w:color w:val="000000"/>
          <w:sz w:val="22"/>
          <w:szCs w:val="22"/>
          <w:lang w:eastAsia="en-US"/>
        </w:rPr>
        <w:t>Dokumentacja wymagana przez Zamawiającego:</w:t>
      </w:r>
    </w:p>
    <w:p w14:paraId="1E609491" w14:textId="77777777" w:rsidR="00C04BC4" w:rsidRPr="00772F31" w:rsidRDefault="00C04BC4" w:rsidP="00B06F72">
      <w:pPr>
        <w:tabs>
          <w:tab w:val="clear" w:pos="3402"/>
        </w:tabs>
        <w:spacing w:after="160" w:line="259" w:lineRule="auto"/>
        <w:ind w:left="792"/>
        <w:contextualSpacing/>
        <w:jc w:val="both"/>
        <w:rPr>
          <w:rFonts w:ascii="Times New Roman" w:eastAsia="Calibri" w:hAnsi="Times New Roman"/>
          <w:color w:val="000000"/>
          <w:sz w:val="22"/>
          <w:szCs w:val="22"/>
          <w:lang w:eastAsia="en-US"/>
        </w:rPr>
      </w:pPr>
    </w:p>
    <w:tbl>
      <w:tblPr>
        <w:tblStyle w:val="Tabela-Siatka12"/>
        <w:tblW w:w="10349" w:type="dxa"/>
        <w:tblInd w:w="-289" w:type="dxa"/>
        <w:tblLayout w:type="fixed"/>
        <w:tblLook w:val="04A0" w:firstRow="1" w:lastRow="0" w:firstColumn="1" w:lastColumn="0" w:noHBand="0" w:noVBand="1"/>
      </w:tblPr>
      <w:tblGrid>
        <w:gridCol w:w="851"/>
        <w:gridCol w:w="5812"/>
        <w:gridCol w:w="851"/>
        <w:gridCol w:w="2835"/>
      </w:tblGrid>
      <w:tr w:rsidR="00C04BC4" w:rsidRPr="00772F31" w14:paraId="725CE6C1" w14:textId="77777777" w:rsidTr="00772F31">
        <w:trPr>
          <w:trHeight w:val="1110"/>
        </w:trPr>
        <w:tc>
          <w:tcPr>
            <w:tcW w:w="851" w:type="dxa"/>
            <w:vAlign w:val="center"/>
          </w:tcPr>
          <w:p w14:paraId="7A30488D" w14:textId="77777777" w:rsidR="00C04BC4" w:rsidRPr="00772F31" w:rsidRDefault="00C04BC4" w:rsidP="00772F31">
            <w:pPr>
              <w:tabs>
                <w:tab w:val="clear" w:pos="3402"/>
              </w:tabs>
              <w:spacing w:after="200" w:line="276" w:lineRule="auto"/>
              <w:jc w:val="center"/>
              <w:rPr>
                <w:rFonts w:ascii="Times New Roman" w:hAnsi="Times New Roman"/>
                <w:b/>
                <w:sz w:val="22"/>
                <w:szCs w:val="22"/>
                <w:lang w:eastAsia="en-US"/>
              </w:rPr>
            </w:pPr>
            <w:r w:rsidRPr="00772F31">
              <w:rPr>
                <w:rFonts w:ascii="Times New Roman" w:hAnsi="Times New Roman"/>
                <w:b/>
                <w:sz w:val="22"/>
                <w:szCs w:val="22"/>
                <w:lang w:eastAsia="en-US"/>
              </w:rPr>
              <w:t>L.p.</w:t>
            </w:r>
          </w:p>
        </w:tc>
        <w:tc>
          <w:tcPr>
            <w:tcW w:w="5812" w:type="dxa"/>
            <w:vAlign w:val="center"/>
          </w:tcPr>
          <w:p w14:paraId="295C4D2C" w14:textId="77777777" w:rsidR="00C04BC4" w:rsidRPr="00772F31" w:rsidRDefault="00C04BC4" w:rsidP="00772F31">
            <w:pPr>
              <w:tabs>
                <w:tab w:val="clear" w:pos="3402"/>
              </w:tabs>
              <w:spacing w:after="200" w:line="276" w:lineRule="auto"/>
              <w:jc w:val="center"/>
              <w:rPr>
                <w:rFonts w:ascii="Times New Roman" w:hAnsi="Times New Roman"/>
                <w:b/>
                <w:color w:val="000000"/>
                <w:sz w:val="22"/>
                <w:szCs w:val="22"/>
                <w:lang w:eastAsia="en-US"/>
              </w:rPr>
            </w:pPr>
            <w:r w:rsidRPr="00772F31">
              <w:rPr>
                <w:rFonts w:ascii="Times New Roman" w:hAnsi="Times New Roman"/>
                <w:b/>
                <w:color w:val="000000"/>
                <w:sz w:val="22"/>
                <w:szCs w:val="22"/>
                <w:lang w:eastAsia="en-US"/>
              </w:rPr>
              <w:t>Dokumentacja</w:t>
            </w:r>
          </w:p>
        </w:tc>
        <w:tc>
          <w:tcPr>
            <w:tcW w:w="851" w:type="dxa"/>
            <w:vAlign w:val="center"/>
          </w:tcPr>
          <w:p w14:paraId="550965E1" w14:textId="77777777" w:rsidR="00C04BC4" w:rsidRPr="00772F31" w:rsidRDefault="00AC073D" w:rsidP="00AC073D">
            <w:pPr>
              <w:tabs>
                <w:tab w:val="clear" w:pos="3402"/>
              </w:tabs>
              <w:spacing w:after="200" w:line="276" w:lineRule="auto"/>
              <w:jc w:val="center"/>
              <w:rPr>
                <w:rFonts w:ascii="Times New Roman" w:hAnsi="Times New Roman"/>
                <w:b/>
                <w:color w:val="000000"/>
                <w:sz w:val="22"/>
                <w:szCs w:val="22"/>
                <w:lang w:eastAsia="en-US"/>
              </w:rPr>
            </w:pPr>
            <w:r>
              <w:rPr>
                <w:rFonts w:ascii="Times New Roman" w:hAnsi="Times New Roman"/>
                <w:b/>
                <w:color w:val="000000"/>
                <w:sz w:val="22"/>
                <w:szCs w:val="22"/>
                <w:lang w:eastAsia="en-US"/>
              </w:rPr>
              <w:t>Wymagana</w:t>
            </w:r>
          </w:p>
        </w:tc>
        <w:tc>
          <w:tcPr>
            <w:tcW w:w="2835" w:type="dxa"/>
            <w:vAlign w:val="center"/>
          </w:tcPr>
          <w:p w14:paraId="64963ADC" w14:textId="77777777" w:rsidR="00C04BC4" w:rsidRPr="00772F31" w:rsidRDefault="00C04BC4" w:rsidP="00772F31">
            <w:pPr>
              <w:tabs>
                <w:tab w:val="clear" w:pos="3402"/>
              </w:tabs>
              <w:spacing w:after="200" w:line="276" w:lineRule="auto"/>
              <w:jc w:val="center"/>
              <w:rPr>
                <w:rFonts w:ascii="Times New Roman" w:hAnsi="Times New Roman"/>
                <w:b/>
                <w:color w:val="000000"/>
                <w:sz w:val="22"/>
                <w:szCs w:val="22"/>
                <w:lang w:eastAsia="en-US"/>
              </w:rPr>
            </w:pPr>
            <w:r w:rsidRPr="00772F31">
              <w:rPr>
                <w:rFonts w:ascii="Times New Roman" w:hAnsi="Times New Roman"/>
                <w:b/>
                <w:color w:val="000000"/>
                <w:sz w:val="22"/>
                <w:szCs w:val="22"/>
                <w:lang w:eastAsia="en-US"/>
              </w:rPr>
              <w:t>Dokument źródłowy</w:t>
            </w:r>
          </w:p>
        </w:tc>
      </w:tr>
      <w:tr w:rsidR="00C04BC4" w:rsidRPr="00772F31" w14:paraId="655F104F" w14:textId="77777777" w:rsidTr="00772F31">
        <w:trPr>
          <w:trHeight w:val="385"/>
        </w:trPr>
        <w:tc>
          <w:tcPr>
            <w:tcW w:w="851" w:type="dxa"/>
            <w:vAlign w:val="center"/>
          </w:tcPr>
          <w:p w14:paraId="710D7C56" w14:textId="77777777" w:rsidR="00C04BC4" w:rsidRPr="00772F31" w:rsidRDefault="003A790F"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7.1</w:t>
            </w:r>
          </w:p>
        </w:tc>
        <w:tc>
          <w:tcPr>
            <w:tcW w:w="6663" w:type="dxa"/>
            <w:gridSpan w:val="2"/>
            <w:vAlign w:val="center"/>
          </w:tcPr>
          <w:p w14:paraId="2D67E3C2" w14:textId="77777777" w:rsidR="00C04BC4" w:rsidRPr="00772F31" w:rsidRDefault="00C04BC4" w:rsidP="00772F31">
            <w:pPr>
              <w:tabs>
                <w:tab w:val="clear" w:pos="3402"/>
              </w:tabs>
              <w:spacing w:after="200" w:line="276" w:lineRule="auto"/>
              <w:jc w:val="center"/>
              <w:rPr>
                <w:rFonts w:ascii="Times New Roman" w:hAnsi="Times New Roman"/>
                <w:color w:val="000000"/>
                <w:sz w:val="22"/>
                <w:szCs w:val="22"/>
                <w:lang w:eastAsia="en-US"/>
              </w:rPr>
            </w:pPr>
            <w:r w:rsidRPr="00772F31">
              <w:rPr>
                <w:rFonts w:ascii="Times New Roman" w:hAnsi="Times New Roman"/>
                <w:color w:val="000000"/>
                <w:sz w:val="22"/>
                <w:szCs w:val="22"/>
                <w:lang w:eastAsia="en-US"/>
              </w:rPr>
              <w:t>PRZED  ROZPOCZĘCIEM  PRAC</w:t>
            </w:r>
          </w:p>
        </w:tc>
        <w:tc>
          <w:tcPr>
            <w:tcW w:w="2835" w:type="dxa"/>
          </w:tcPr>
          <w:p w14:paraId="05994E57" w14:textId="77777777" w:rsidR="00C04BC4" w:rsidRPr="00772F31" w:rsidRDefault="00C04BC4" w:rsidP="00B06F72">
            <w:pPr>
              <w:tabs>
                <w:tab w:val="clear" w:pos="3402"/>
              </w:tabs>
              <w:spacing w:after="200" w:line="276" w:lineRule="auto"/>
              <w:jc w:val="both"/>
              <w:rPr>
                <w:rFonts w:ascii="Times New Roman" w:hAnsi="Times New Roman"/>
                <w:b/>
                <w:i/>
                <w:color w:val="000000"/>
                <w:sz w:val="22"/>
                <w:szCs w:val="22"/>
                <w:highlight w:val="yellow"/>
                <w:lang w:eastAsia="en-US"/>
              </w:rPr>
            </w:pPr>
          </w:p>
        </w:tc>
      </w:tr>
      <w:tr w:rsidR="00C04BC4" w:rsidRPr="00772F31" w14:paraId="5EE25FE8" w14:textId="77777777" w:rsidTr="00772F31">
        <w:trPr>
          <w:trHeight w:val="340"/>
        </w:trPr>
        <w:tc>
          <w:tcPr>
            <w:tcW w:w="851" w:type="dxa"/>
            <w:vAlign w:val="center"/>
          </w:tcPr>
          <w:p w14:paraId="0B018317"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540EBB68"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color w:val="000000"/>
                <w:sz w:val="22"/>
                <w:szCs w:val="22"/>
              </w:rPr>
              <w:t>Opracowanych  przez Wykonawcę Szczegółowych instrukcji bezpiecznego wykonania prac</w:t>
            </w:r>
          </w:p>
        </w:tc>
        <w:tc>
          <w:tcPr>
            <w:tcW w:w="851" w:type="dxa"/>
            <w:vAlign w:val="center"/>
          </w:tcPr>
          <w:p w14:paraId="54386B82" w14:textId="77777777" w:rsidR="00C04BC4" w:rsidRPr="00772F31" w:rsidRDefault="00F37A51"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13813531"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highlight w:val="yellow"/>
                <w:lang w:eastAsia="en-US"/>
              </w:rPr>
            </w:pPr>
            <w:r w:rsidRPr="00772F31">
              <w:rPr>
                <w:rFonts w:ascii="Times New Roman" w:hAnsi="Times New Roman"/>
                <w:sz w:val="20"/>
                <w:szCs w:val="22"/>
                <w:lang w:eastAsia="en-US"/>
              </w:rPr>
              <w:t>Instrukcja organizacji bezpiecznej pracy w Enea Elektrownia Połaniec S.A nr I/DB/B/20/2013</w:t>
            </w:r>
          </w:p>
        </w:tc>
      </w:tr>
      <w:tr w:rsidR="00C04BC4" w:rsidRPr="00772F31" w14:paraId="5CCB3039" w14:textId="77777777" w:rsidTr="00772F31">
        <w:trPr>
          <w:trHeight w:val="340"/>
        </w:trPr>
        <w:tc>
          <w:tcPr>
            <w:tcW w:w="851" w:type="dxa"/>
            <w:vAlign w:val="center"/>
          </w:tcPr>
          <w:p w14:paraId="2D862F95"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FDC3AFA" w14:textId="77777777" w:rsidR="00C04BC4" w:rsidRPr="00772F31" w:rsidRDefault="00C04BC4" w:rsidP="00B06F72">
            <w:pPr>
              <w:spacing w:after="160" w:line="259" w:lineRule="auto"/>
              <w:jc w:val="both"/>
              <w:rPr>
                <w:rFonts w:ascii="Times New Roman" w:hAnsi="Times New Roman"/>
                <w:color w:val="000000"/>
                <w:sz w:val="22"/>
                <w:szCs w:val="22"/>
              </w:rPr>
            </w:pPr>
            <w:r w:rsidRPr="00772F31">
              <w:rPr>
                <w:rFonts w:ascii="Times New Roman" w:hAnsi="Times New Roman"/>
                <w:color w:val="000000"/>
                <w:sz w:val="22"/>
                <w:szCs w:val="22"/>
              </w:rPr>
              <w:t xml:space="preserve"> opracowanej przez Wykonawcę Instrukcji Organizacji Robót (IOR) doi uzgodnienia  z Zamawiającym.</w:t>
            </w:r>
          </w:p>
        </w:tc>
        <w:tc>
          <w:tcPr>
            <w:tcW w:w="851" w:type="dxa"/>
            <w:vAlign w:val="center"/>
          </w:tcPr>
          <w:p w14:paraId="0ECF461D" w14:textId="77777777" w:rsidR="00C04BC4" w:rsidRPr="00772F31" w:rsidRDefault="00F37A51"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0C19057"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lang w:eastAsia="en-US"/>
              </w:rPr>
            </w:pPr>
            <w:r w:rsidRPr="00772F31">
              <w:rPr>
                <w:rFonts w:ascii="Times New Roman" w:hAnsi="Times New Roman"/>
                <w:sz w:val="20"/>
                <w:szCs w:val="22"/>
                <w:lang w:eastAsia="en-US"/>
              </w:rPr>
              <w:t>Instrukcja organizacji bezpiecznej pracy w Enea Elektrownia Połaniec S.A nr I/DB/B/20/2013</w:t>
            </w:r>
          </w:p>
        </w:tc>
      </w:tr>
      <w:tr w:rsidR="00C04BC4" w:rsidRPr="00772F31" w14:paraId="1C1DE45A" w14:textId="77777777" w:rsidTr="00772F31">
        <w:trPr>
          <w:trHeight w:val="340"/>
        </w:trPr>
        <w:tc>
          <w:tcPr>
            <w:tcW w:w="851" w:type="dxa"/>
            <w:vAlign w:val="center"/>
          </w:tcPr>
          <w:p w14:paraId="7A05D3A5"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4C955215" w14:textId="77777777" w:rsidR="00C04BC4" w:rsidRPr="00772F31" w:rsidRDefault="00C04BC4" w:rsidP="00B06F72">
            <w:pPr>
              <w:spacing w:after="160" w:line="259" w:lineRule="auto"/>
              <w:jc w:val="both"/>
              <w:rPr>
                <w:rFonts w:ascii="Times New Roman" w:hAnsi="Times New Roman"/>
                <w:color w:val="000000"/>
                <w:sz w:val="22"/>
                <w:szCs w:val="22"/>
              </w:rPr>
            </w:pPr>
            <w:r w:rsidRPr="00772F31">
              <w:rPr>
                <w:rFonts w:ascii="Times New Roman" w:hAnsi="Times New Roman"/>
                <w:color w:val="000000"/>
                <w:sz w:val="22"/>
                <w:szCs w:val="22"/>
              </w:rPr>
              <w:t>Wykaz urządzeń, sprzętu oraz narzędzi wykorzystywanych do prac</w:t>
            </w:r>
          </w:p>
        </w:tc>
        <w:tc>
          <w:tcPr>
            <w:tcW w:w="851" w:type="dxa"/>
            <w:vAlign w:val="center"/>
          </w:tcPr>
          <w:p w14:paraId="177AD443" w14:textId="77777777" w:rsidR="00C04BC4" w:rsidRPr="00772F31" w:rsidRDefault="00F37A51"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E2DBFA4"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lang w:eastAsia="en-US"/>
              </w:rPr>
            </w:pPr>
            <w:r w:rsidRPr="00772F31">
              <w:rPr>
                <w:rFonts w:ascii="Times New Roman" w:hAnsi="Times New Roman"/>
                <w:sz w:val="20"/>
                <w:szCs w:val="22"/>
                <w:lang w:eastAsia="en-US"/>
              </w:rPr>
              <w:t>Instrukcja organizacji bezpiecznej pracy w Enea Elektrownia Połaniec S.A nr I/DB/B/20/2013</w:t>
            </w:r>
          </w:p>
        </w:tc>
      </w:tr>
      <w:tr w:rsidR="00C04BC4" w:rsidRPr="00772F31" w14:paraId="5800012D" w14:textId="77777777" w:rsidTr="00772F31">
        <w:trPr>
          <w:trHeight w:val="340"/>
        </w:trPr>
        <w:tc>
          <w:tcPr>
            <w:tcW w:w="851" w:type="dxa"/>
            <w:vAlign w:val="center"/>
          </w:tcPr>
          <w:p w14:paraId="41CE0824"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181B36CE"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Wniosek o wydanie przepustek tymczasowych dla Pracowników</w:t>
            </w:r>
          </w:p>
        </w:tc>
        <w:tc>
          <w:tcPr>
            <w:tcW w:w="851" w:type="dxa"/>
            <w:vAlign w:val="center"/>
          </w:tcPr>
          <w:p w14:paraId="67123BA0"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1864B35"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lang w:eastAsia="en-US"/>
              </w:rPr>
            </w:pPr>
            <w:r w:rsidRPr="00772F31">
              <w:rPr>
                <w:rFonts w:ascii="Times New Roman" w:hAnsi="Times New Roman"/>
                <w:sz w:val="20"/>
                <w:szCs w:val="22"/>
                <w:lang w:eastAsia="en-US"/>
              </w:rPr>
              <w:t xml:space="preserve">Instrukcja </w:t>
            </w:r>
            <w:proofErr w:type="spellStart"/>
            <w:r w:rsidRPr="00772F31">
              <w:rPr>
                <w:rFonts w:ascii="Times New Roman" w:hAnsi="Times New Roman"/>
                <w:sz w:val="20"/>
                <w:szCs w:val="22"/>
                <w:lang w:eastAsia="en-US"/>
              </w:rPr>
              <w:t>przepustkowa</w:t>
            </w:r>
            <w:proofErr w:type="spellEnd"/>
            <w:r w:rsidRPr="00772F31">
              <w:rPr>
                <w:rFonts w:ascii="Times New Roman" w:hAnsi="Times New Roman"/>
                <w:sz w:val="20"/>
                <w:szCs w:val="22"/>
                <w:lang w:eastAsia="en-US"/>
              </w:rPr>
              <w:t xml:space="preserve"> dla ruchu osobowego i pojazdów nr I/DK/B/35/2008</w:t>
            </w:r>
          </w:p>
        </w:tc>
      </w:tr>
      <w:tr w:rsidR="00C04BC4" w:rsidRPr="00772F31" w14:paraId="2995D35C" w14:textId="77777777" w:rsidTr="00772F31">
        <w:trPr>
          <w:trHeight w:val="340"/>
        </w:trPr>
        <w:tc>
          <w:tcPr>
            <w:tcW w:w="851" w:type="dxa"/>
            <w:vAlign w:val="center"/>
          </w:tcPr>
          <w:p w14:paraId="1339FBC9"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327CF8BB"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Wniosek o wydanie przepustek tymczasowych dla pojazdów</w:t>
            </w:r>
          </w:p>
        </w:tc>
        <w:tc>
          <w:tcPr>
            <w:tcW w:w="851" w:type="dxa"/>
            <w:vAlign w:val="center"/>
          </w:tcPr>
          <w:p w14:paraId="7F5EE5F0"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76A81761"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lang w:eastAsia="en-US"/>
              </w:rPr>
            </w:pPr>
            <w:r w:rsidRPr="00772F31">
              <w:rPr>
                <w:rFonts w:ascii="Times New Roman" w:hAnsi="Times New Roman"/>
                <w:sz w:val="20"/>
                <w:szCs w:val="22"/>
                <w:lang w:eastAsia="en-US"/>
              </w:rPr>
              <w:t xml:space="preserve">Instrukcja </w:t>
            </w:r>
            <w:proofErr w:type="spellStart"/>
            <w:r w:rsidRPr="00772F31">
              <w:rPr>
                <w:rFonts w:ascii="Times New Roman" w:hAnsi="Times New Roman"/>
                <w:sz w:val="20"/>
                <w:szCs w:val="22"/>
                <w:lang w:eastAsia="en-US"/>
              </w:rPr>
              <w:t>przepustkowa</w:t>
            </w:r>
            <w:proofErr w:type="spellEnd"/>
            <w:r w:rsidRPr="00772F31">
              <w:rPr>
                <w:rFonts w:ascii="Times New Roman" w:hAnsi="Times New Roman"/>
                <w:sz w:val="20"/>
                <w:szCs w:val="22"/>
                <w:lang w:eastAsia="en-US"/>
              </w:rPr>
              <w:t xml:space="preserve"> dla ruchu osobowego i pojazdów nr I/DK/B/35/2008</w:t>
            </w:r>
          </w:p>
        </w:tc>
      </w:tr>
      <w:tr w:rsidR="00C04BC4" w:rsidRPr="00772F31" w14:paraId="4ECB8219" w14:textId="77777777" w:rsidTr="00772F31">
        <w:trPr>
          <w:trHeight w:val="340"/>
        </w:trPr>
        <w:tc>
          <w:tcPr>
            <w:tcW w:w="851" w:type="dxa"/>
            <w:vAlign w:val="center"/>
          </w:tcPr>
          <w:p w14:paraId="73DA3248"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14C7E766"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Wniosek – zezwolenie na wjazd i parkowanie na terenie obiektów energetycznych</w:t>
            </w:r>
          </w:p>
        </w:tc>
        <w:tc>
          <w:tcPr>
            <w:tcW w:w="851" w:type="dxa"/>
            <w:vAlign w:val="center"/>
          </w:tcPr>
          <w:p w14:paraId="5404F59E"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D4F85C3"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lang w:eastAsia="en-US"/>
              </w:rPr>
            </w:pPr>
            <w:r w:rsidRPr="00772F31">
              <w:rPr>
                <w:rFonts w:ascii="Times New Roman" w:hAnsi="Times New Roman"/>
                <w:sz w:val="20"/>
                <w:szCs w:val="22"/>
                <w:lang w:eastAsia="en-US"/>
              </w:rPr>
              <w:t xml:space="preserve">Instrukcja </w:t>
            </w:r>
            <w:proofErr w:type="spellStart"/>
            <w:r w:rsidRPr="00772F31">
              <w:rPr>
                <w:rFonts w:ascii="Times New Roman" w:hAnsi="Times New Roman"/>
                <w:sz w:val="20"/>
                <w:szCs w:val="22"/>
                <w:lang w:eastAsia="en-US"/>
              </w:rPr>
              <w:t>przepustkowa</w:t>
            </w:r>
            <w:proofErr w:type="spellEnd"/>
            <w:r w:rsidRPr="00772F31">
              <w:rPr>
                <w:rFonts w:ascii="Times New Roman" w:hAnsi="Times New Roman"/>
                <w:sz w:val="20"/>
                <w:szCs w:val="22"/>
                <w:lang w:eastAsia="en-US"/>
              </w:rPr>
              <w:t xml:space="preserve"> dla ruchu osobowego i pojazdów nr I/DK/B/35/2008</w:t>
            </w:r>
          </w:p>
        </w:tc>
      </w:tr>
      <w:tr w:rsidR="00C04BC4" w:rsidRPr="00772F31" w14:paraId="5B938AFF" w14:textId="77777777" w:rsidTr="00772F31">
        <w:trPr>
          <w:trHeight w:val="340"/>
        </w:trPr>
        <w:tc>
          <w:tcPr>
            <w:tcW w:w="851" w:type="dxa"/>
            <w:vAlign w:val="center"/>
          </w:tcPr>
          <w:p w14:paraId="704AE760"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49B361B"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Wykazy pracowników skierowanych do wykonywania prac na rzecz ENEA Elektrownia Połaniec S.A. osobno przez wykonawcę i pod podwykonawców ( Załącznik Z1 dokumentu związanego nr 4 do IOBP))</w:t>
            </w:r>
          </w:p>
        </w:tc>
        <w:tc>
          <w:tcPr>
            <w:tcW w:w="851" w:type="dxa"/>
            <w:vAlign w:val="center"/>
          </w:tcPr>
          <w:p w14:paraId="51775065"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6954216F"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lang w:eastAsia="en-US"/>
              </w:rPr>
            </w:pPr>
            <w:r w:rsidRPr="00772F31">
              <w:rPr>
                <w:rFonts w:ascii="Times New Roman" w:hAnsi="Times New Roman"/>
                <w:sz w:val="20"/>
                <w:szCs w:val="22"/>
                <w:lang w:eastAsia="en-US"/>
              </w:rPr>
              <w:t xml:space="preserve">Instrukcja organizacji bezpiecznej pracy w Enea Elektrownia Połaniec S.A nr I/DB/B/20/2013 </w:t>
            </w:r>
          </w:p>
        </w:tc>
      </w:tr>
      <w:tr w:rsidR="00C04BC4" w:rsidRPr="00772F31" w14:paraId="457C2C9F" w14:textId="77777777" w:rsidTr="00772F31">
        <w:trPr>
          <w:trHeight w:val="340"/>
        </w:trPr>
        <w:tc>
          <w:tcPr>
            <w:tcW w:w="851" w:type="dxa"/>
            <w:vAlign w:val="center"/>
          </w:tcPr>
          <w:p w14:paraId="46483326"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5ADF22D4"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Karta Informacyjna Bezpieczeństwa i Higieny Pracy dla Wykonawców – Z2 (Załącznik do zgłoszenia Z1 dokumentu związanego nr 4 do IOBP )</w:t>
            </w:r>
          </w:p>
        </w:tc>
        <w:tc>
          <w:tcPr>
            <w:tcW w:w="851" w:type="dxa"/>
            <w:vAlign w:val="center"/>
          </w:tcPr>
          <w:p w14:paraId="3D47F9AE"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0D4259D0" w14:textId="77777777" w:rsidR="00C04BC4" w:rsidRPr="00772F31" w:rsidRDefault="00C04BC4" w:rsidP="00B06F72">
            <w:pPr>
              <w:tabs>
                <w:tab w:val="clear" w:pos="3402"/>
              </w:tabs>
              <w:spacing w:after="200" w:line="276" w:lineRule="auto"/>
              <w:contextualSpacing/>
              <w:jc w:val="both"/>
              <w:rPr>
                <w:rFonts w:ascii="Times New Roman" w:hAnsi="Times New Roman"/>
                <w:sz w:val="20"/>
                <w:szCs w:val="22"/>
                <w:lang w:eastAsia="en-US"/>
              </w:rPr>
            </w:pPr>
            <w:r w:rsidRPr="00772F31">
              <w:rPr>
                <w:rFonts w:ascii="Times New Roman" w:hAnsi="Times New Roman"/>
                <w:sz w:val="20"/>
                <w:szCs w:val="22"/>
                <w:lang w:eastAsia="en-US"/>
              </w:rPr>
              <w:t>Instrukcja organizacji bezpiecznej pracy w Enea Elektrownia Połaniec S.A nr I/DB/B/20/2013</w:t>
            </w:r>
          </w:p>
        </w:tc>
      </w:tr>
      <w:tr w:rsidR="00C04BC4" w:rsidRPr="00772F31" w14:paraId="35AE57D3" w14:textId="77777777" w:rsidTr="00772F31">
        <w:trPr>
          <w:trHeight w:val="340"/>
        </w:trPr>
        <w:tc>
          <w:tcPr>
            <w:tcW w:w="851" w:type="dxa"/>
            <w:vAlign w:val="center"/>
          </w:tcPr>
          <w:p w14:paraId="47C8A21C"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76FFD78C"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Zakres prac</w:t>
            </w:r>
          </w:p>
          <w:p w14:paraId="4FFD0BB9"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uzgodniony i zatwierdzony )</w:t>
            </w:r>
          </w:p>
        </w:tc>
        <w:tc>
          <w:tcPr>
            <w:tcW w:w="851" w:type="dxa"/>
            <w:vAlign w:val="center"/>
          </w:tcPr>
          <w:p w14:paraId="39B78768"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0D27A65"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57A896E2" w14:textId="77777777" w:rsidTr="00772F31">
        <w:trPr>
          <w:trHeight w:val="340"/>
        </w:trPr>
        <w:tc>
          <w:tcPr>
            <w:tcW w:w="851" w:type="dxa"/>
            <w:vAlign w:val="center"/>
          </w:tcPr>
          <w:p w14:paraId="7C6BF90A"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553DE819"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Projekt techniczny</w:t>
            </w:r>
            <w:r w:rsidRPr="00772F31">
              <w:rPr>
                <w:rFonts w:ascii="Times New Roman" w:hAnsi="Times New Roman"/>
                <w:sz w:val="22"/>
                <w:szCs w:val="22"/>
                <w:lang w:eastAsia="en-US"/>
              </w:rPr>
              <w:tab/>
              <w:t xml:space="preserve"> </w:t>
            </w:r>
          </w:p>
          <w:p w14:paraId="42FDDD79"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(uzgodniony i zatwierdzony)</w:t>
            </w:r>
          </w:p>
        </w:tc>
        <w:tc>
          <w:tcPr>
            <w:tcW w:w="851" w:type="dxa"/>
            <w:vAlign w:val="center"/>
          </w:tcPr>
          <w:p w14:paraId="2026555C"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p>
        </w:tc>
        <w:tc>
          <w:tcPr>
            <w:tcW w:w="2835" w:type="dxa"/>
          </w:tcPr>
          <w:p w14:paraId="79A55B32"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2EABB056" w14:textId="77777777" w:rsidTr="00772F31">
        <w:trPr>
          <w:trHeight w:val="340"/>
        </w:trPr>
        <w:tc>
          <w:tcPr>
            <w:tcW w:w="851" w:type="dxa"/>
            <w:vAlign w:val="center"/>
          </w:tcPr>
          <w:p w14:paraId="79B1308B"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1DA03989"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Harmonogram realizacji prac </w:t>
            </w:r>
          </w:p>
          <w:p w14:paraId="26CC0C1F" w14:textId="77777777" w:rsidR="00C04BC4" w:rsidRPr="00772F31" w:rsidRDefault="00C04BC4" w:rsidP="00B06F72">
            <w:pPr>
              <w:tabs>
                <w:tab w:val="clear" w:pos="3402"/>
              </w:tabs>
              <w:spacing w:after="200" w:line="276" w:lineRule="auto"/>
              <w:contextualSpacing/>
              <w:jc w:val="both"/>
              <w:rPr>
                <w:rFonts w:ascii="Times New Roman" w:hAnsi="Times New Roman"/>
                <w:b/>
                <w:i/>
                <w:sz w:val="22"/>
                <w:szCs w:val="22"/>
                <w:lang w:eastAsia="en-US"/>
              </w:rPr>
            </w:pPr>
            <w:r w:rsidRPr="00772F31">
              <w:rPr>
                <w:rFonts w:ascii="Times New Roman" w:hAnsi="Times New Roman"/>
                <w:sz w:val="22"/>
                <w:szCs w:val="22"/>
                <w:lang w:eastAsia="en-US"/>
              </w:rPr>
              <w:t>( uzgodniony i zatwierdzony ) oraz zaopiniowany przez służby BHP wykonawcy</w:t>
            </w:r>
          </w:p>
        </w:tc>
        <w:tc>
          <w:tcPr>
            <w:tcW w:w="851" w:type="dxa"/>
            <w:vAlign w:val="center"/>
          </w:tcPr>
          <w:p w14:paraId="7CF9C272"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14A590AB"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3D52F37C" w14:textId="77777777" w:rsidTr="00772F31">
        <w:trPr>
          <w:trHeight w:val="340"/>
        </w:trPr>
        <w:tc>
          <w:tcPr>
            <w:tcW w:w="851" w:type="dxa"/>
            <w:vAlign w:val="center"/>
          </w:tcPr>
          <w:p w14:paraId="0B98A046"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7949466A"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Przewidywany - Plan odpadów przewidzianych do wytworzenia </w:t>
            </w:r>
            <w:r w:rsidRPr="00772F31">
              <w:rPr>
                <w:rFonts w:ascii="Times New Roman" w:hAnsi="Times New Roman"/>
                <w:sz w:val="22"/>
                <w:szCs w:val="22"/>
                <w:lang w:eastAsia="en-US"/>
              </w:rPr>
              <w:br/>
              <w:t>w związku z realizowaną umową rynkową, zawierający prognozę : rodzaju odpadów, ilości oraz planowanych sposobach ich zagospodarowania (Załącznik Z-2)</w:t>
            </w:r>
          </w:p>
        </w:tc>
        <w:tc>
          <w:tcPr>
            <w:tcW w:w="851" w:type="dxa"/>
            <w:vAlign w:val="center"/>
          </w:tcPr>
          <w:p w14:paraId="0B1F3810"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7B6727D"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0"/>
                <w:szCs w:val="22"/>
                <w:lang w:eastAsia="en-US"/>
              </w:rPr>
              <w:t>Instrukcja postępowania z odpadami wytworzonymi w  Elektrowni Połaniec  nr I/TQ/P/41/2014</w:t>
            </w:r>
          </w:p>
        </w:tc>
      </w:tr>
      <w:tr w:rsidR="00C04BC4" w:rsidRPr="00772F31" w14:paraId="38D81D3F" w14:textId="77777777" w:rsidTr="00772F31">
        <w:trPr>
          <w:trHeight w:val="340"/>
        </w:trPr>
        <w:tc>
          <w:tcPr>
            <w:tcW w:w="851" w:type="dxa"/>
            <w:vAlign w:val="center"/>
          </w:tcPr>
          <w:p w14:paraId="3253C03A"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5202454A"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Plan Kontroli i Badań </w:t>
            </w:r>
          </w:p>
          <w:p w14:paraId="3C290804"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uzgodniony przez strony i zatwierdzony )</w:t>
            </w:r>
          </w:p>
        </w:tc>
        <w:tc>
          <w:tcPr>
            <w:tcW w:w="851" w:type="dxa"/>
            <w:vAlign w:val="center"/>
          </w:tcPr>
          <w:p w14:paraId="0D255D05"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6D6E3AF1"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39FC1BF1" w14:textId="77777777" w:rsidTr="00772F31">
        <w:trPr>
          <w:trHeight w:val="340"/>
        </w:trPr>
        <w:tc>
          <w:tcPr>
            <w:tcW w:w="851" w:type="dxa"/>
            <w:vAlign w:val="center"/>
          </w:tcPr>
          <w:p w14:paraId="55E6D0BA" w14:textId="77777777" w:rsidR="00C04BC4" w:rsidRPr="00772F31" w:rsidRDefault="00C04BC4" w:rsidP="00EE6889">
            <w:pPr>
              <w:numPr>
                <w:ilvl w:val="0"/>
                <w:numId w:val="5"/>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12E25D6B"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Uzgodniona z UDT Technologia naprawy </w:t>
            </w:r>
          </w:p>
          <w:p w14:paraId="1126904A"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 dla urządzeń wymagających dozoru z UDT ) </w:t>
            </w:r>
            <w:r w:rsidRPr="00772F31">
              <w:rPr>
                <w:rFonts w:ascii="Times New Roman" w:hAnsi="Times New Roman"/>
                <w:sz w:val="22"/>
                <w:szCs w:val="22"/>
                <w:highlight w:val="yellow"/>
                <w:lang w:eastAsia="en-US"/>
              </w:rPr>
              <w:t xml:space="preserve"> </w:t>
            </w:r>
          </w:p>
        </w:tc>
        <w:tc>
          <w:tcPr>
            <w:tcW w:w="851" w:type="dxa"/>
            <w:vAlign w:val="center"/>
          </w:tcPr>
          <w:p w14:paraId="0F7A2620"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p>
        </w:tc>
        <w:tc>
          <w:tcPr>
            <w:tcW w:w="2835" w:type="dxa"/>
          </w:tcPr>
          <w:p w14:paraId="5C1558CA"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61B0337A" w14:textId="77777777" w:rsidTr="00772F31">
        <w:trPr>
          <w:trHeight w:val="340"/>
        </w:trPr>
        <w:tc>
          <w:tcPr>
            <w:tcW w:w="851" w:type="dxa"/>
            <w:vAlign w:val="center"/>
          </w:tcPr>
          <w:p w14:paraId="17C8CF3C" w14:textId="77777777" w:rsidR="00C04BC4" w:rsidRPr="00772F31" w:rsidRDefault="003A790F" w:rsidP="00772F31">
            <w:pPr>
              <w:tabs>
                <w:tab w:val="clear" w:pos="3402"/>
              </w:tabs>
              <w:spacing w:after="200" w:line="276" w:lineRule="auto"/>
              <w:jc w:val="center"/>
              <w:rPr>
                <w:rFonts w:ascii="Times New Roman" w:hAnsi="Times New Roman"/>
                <w:sz w:val="22"/>
                <w:szCs w:val="22"/>
                <w:lang w:eastAsia="en-US"/>
              </w:rPr>
            </w:pPr>
            <w:r w:rsidRPr="00772F31">
              <w:rPr>
                <w:rFonts w:ascii="Times New Roman" w:hAnsi="Times New Roman"/>
                <w:sz w:val="22"/>
                <w:szCs w:val="22"/>
                <w:lang w:eastAsia="en-US"/>
              </w:rPr>
              <w:t>7.2</w:t>
            </w:r>
          </w:p>
        </w:tc>
        <w:tc>
          <w:tcPr>
            <w:tcW w:w="6663" w:type="dxa"/>
            <w:gridSpan w:val="2"/>
            <w:vAlign w:val="center"/>
          </w:tcPr>
          <w:p w14:paraId="0DC2ECBE" w14:textId="77777777" w:rsidR="00C04BC4" w:rsidRPr="00772F31" w:rsidRDefault="00C04BC4" w:rsidP="00772F31">
            <w:pPr>
              <w:tabs>
                <w:tab w:val="clear" w:pos="3402"/>
              </w:tabs>
              <w:spacing w:after="200" w:line="276" w:lineRule="auto"/>
              <w:ind w:left="284" w:hanging="250"/>
              <w:contextualSpacing/>
              <w:jc w:val="center"/>
              <w:rPr>
                <w:rFonts w:ascii="Times New Roman" w:hAnsi="Times New Roman"/>
                <w:sz w:val="22"/>
                <w:szCs w:val="22"/>
                <w:lang w:eastAsia="en-US"/>
              </w:rPr>
            </w:pPr>
            <w:r w:rsidRPr="00772F31">
              <w:rPr>
                <w:rFonts w:ascii="Times New Roman" w:hAnsi="Times New Roman"/>
                <w:sz w:val="22"/>
                <w:szCs w:val="22"/>
                <w:lang w:eastAsia="en-US"/>
              </w:rPr>
              <w:t>W TRAKCIE  REALIZACJI  PRAC</w:t>
            </w:r>
          </w:p>
        </w:tc>
        <w:tc>
          <w:tcPr>
            <w:tcW w:w="2835" w:type="dxa"/>
          </w:tcPr>
          <w:p w14:paraId="0A00F47E" w14:textId="77777777" w:rsidR="00C04BC4" w:rsidRPr="00772F31" w:rsidRDefault="00C04BC4" w:rsidP="00B06F72">
            <w:pPr>
              <w:tabs>
                <w:tab w:val="clear" w:pos="3402"/>
              </w:tabs>
              <w:spacing w:after="200" w:line="276" w:lineRule="auto"/>
              <w:ind w:left="284" w:hanging="250"/>
              <w:contextualSpacing/>
              <w:jc w:val="both"/>
              <w:rPr>
                <w:rFonts w:ascii="Times New Roman" w:hAnsi="Times New Roman"/>
                <w:b/>
                <w:i/>
                <w:sz w:val="22"/>
                <w:szCs w:val="22"/>
                <w:lang w:eastAsia="en-US"/>
              </w:rPr>
            </w:pPr>
          </w:p>
        </w:tc>
      </w:tr>
      <w:tr w:rsidR="00C04BC4" w:rsidRPr="00772F31" w14:paraId="1A4CB555" w14:textId="77777777" w:rsidTr="00772F31">
        <w:trPr>
          <w:trHeight w:val="340"/>
        </w:trPr>
        <w:tc>
          <w:tcPr>
            <w:tcW w:w="851" w:type="dxa"/>
            <w:vAlign w:val="center"/>
          </w:tcPr>
          <w:p w14:paraId="3FB3C7E1"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6F07E68A"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xml:space="preserve">Raport z inspekcji wizualnej </w:t>
            </w:r>
          </w:p>
        </w:tc>
        <w:tc>
          <w:tcPr>
            <w:tcW w:w="851" w:type="dxa"/>
            <w:vAlign w:val="center"/>
          </w:tcPr>
          <w:p w14:paraId="1D243A3D"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11DB049D"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5989D118" w14:textId="77777777" w:rsidTr="00772F31">
        <w:trPr>
          <w:trHeight w:val="227"/>
        </w:trPr>
        <w:tc>
          <w:tcPr>
            <w:tcW w:w="851" w:type="dxa"/>
            <w:vAlign w:val="center"/>
          </w:tcPr>
          <w:p w14:paraId="0BD53D7F"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EA4ECC8"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Uzgodniona z UDT Technologia naprawy </w:t>
            </w:r>
          </w:p>
          <w:p w14:paraId="681C7E9C"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xml:space="preserve">( dla urządzeń wymagających dozoru z UDT ) </w:t>
            </w:r>
            <w:r w:rsidRPr="00772F31">
              <w:rPr>
                <w:rFonts w:ascii="Times New Roman" w:hAnsi="Times New Roman"/>
                <w:sz w:val="22"/>
                <w:szCs w:val="22"/>
                <w:highlight w:val="yellow"/>
                <w:lang w:eastAsia="en-US"/>
              </w:rPr>
              <w:t xml:space="preserve"> </w:t>
            </w:r>
          </w:p>
        </w:tc>
        <w:tc>
          <w:tcPr>
            <w:tcW w:w="851" w:type="dxa"/>
            <w:vAlign w:val="center"/>
          </w:tcPr>
          <w:p w14:paraId="28320B3A"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p>
        </w:tc>
        <w:tc>
          <w:tcPr>
            <w:tcW w:w="2835" w:type="dxa"/>
          </w:tcPr>
          <w:p w14:paraId="22E580C5"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3E743D28" w14:textId="77777777" w:rsidTr="00772F31">
        <w:trPr>
          <w:trHeight w:val="340"/>
        </w:trPr>
        <w:tc>
          <w:tcPr>
            <w:tcW w:w="851" w:type="dxa"/>
            <w:vAlign w:val="center"/>
          </w:tcPr>
          <w:p w14:paraId="17276328"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5D13BC69"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Tygodniowy raport realizacji prac wraz z aspektami BHP</w:t>
            </w:r>
          </w:p>
        </w:tc>
        <w:tc>
          <w:tcPr>
            <w:tcW w:w="851" w:type="dxa"/>
            <w:vAlign w:val="center"/>
          </w:tcPr>
          <w:p w14:paraId="593001E7"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21C5DB21"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33B03C52" w14:textId="77777777" w:rsidTr="00772F31">
        <w:trPr>
          <w:trHeight w:val="340"/>
        </w:trPr>
        <w:tc>
          <w:tcPr>
            <w:tcW w:w="851" w:type="dxa"/>
            <w:vAlign w:val="center"/>
          </w:tcPr>
          <w:p w14:paraId="0C5AFBE7"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197E94A1"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Foty pomiarowe</w:t>
            </w:r>
          </w:p>
        </w:tc>
        <w:tc>
          <w:tcPr>
            <w:tcW w:w="851" w:type="dxa"/>
            <w:vAlign w:val="center"/>
          </w:tcPr>
          <w:p w14:paraId="28189172"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p>
        </w:tc>
        <w:tc>
          <w:tcPr>
            <w:tcW w:w="2835" w:type="dxa"/>
          </w:tcPr>
          <w:p w14:paraId="51909BA7"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5C0D6618" w14:textId="77777777" w:rsidTr="00772F31">
        <w:trPr>
          <w:trHeight w:val="340"/>
        </w:trPr>
        <w:tc>
          <w:tcPr>
            <w:tcW w:w="851" w:type="dxa"/>
            <w:vAlign w:val="center"/>
          </w:tcPr>
          <w:p w14:paraId="0B06E9CA"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23438F40"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Dokumentacja fotograficzna</w:t>
            </w:r>
          </w:p>
          <w:p w14:paraId="71DB4BCF"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xml:space="preserve"> ( stan zastany )</w:t>
            </w:r>
          </w:p>
        </w:tc>
        <w:tc>
          <w:tcPr>
            <w:tcW w:w="851" w:type="dxa"/>
            <w:vAlign w:val="center"/>
          </w:tcPr>
          <w:p w14:paraId="04F841EF" w14:textId="77777777" w:rsidR="00C04BC4" w:rsidRPr="00772F31" w:rsidDel="001C5765"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3061982"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3AD96BB8" w14:textId="77777777" w:rsidTr="00772F31">
        <w:trPr>
          <w:trHeight w:val="340"/>
        </w:trPr>
        <w:tc>
          <w:tcPr>
            <w:tcW w:w="851" w:type="dxa"/>
            <w:vAlign w:val="center"/>
          </w:tcPr>
          <w:p w14:paraId="091286B5"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26C67505"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xml:space="preserve">Uzgodnienia zmiany zakresu prac </w:t>
            </w:r>
          </w:p>
          <w:p w14:paraId="2683FB30"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uzgodniony przez strony i zatwierdzony )</w:t>
            </w:r>
            <w:r w:rsidRPr="00772F31">
              <w:rPr>
                <w:rFonts w:ascii="Times New Roman" w:hAnsi="Times New Roman"/>
                <w:sz w:val="22"/>
                <w:szCs w:val="22"/>
                <w:highlight w:val="yellow"/>
                <w:lang w:eastAsia="en-US"/>
              </w:rPr>
              <w:t xml:space="preserve"> </w:t>
            </w:r>
          </w:p>
        </w:tc>
        <w:tc>
          <w:tcPr>
            <w:tcW w:w="851" w:type="dxa"/>
            <w:vAlign w:val="center"/>
          </w:tcPr>
          <w:p w14:paraId="30482705"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B0DC8B3"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230FA109" w14:textId="77777777" w:rsidTr="00772F31">
        <w:trPr>
          <w:trHeight w:val="340"/>
        </w:trPr>
        <w:tc>
          <w:tcPr>
            <w:tcW w:w="851" w:type="dxa"/>
            <w:vAlign w:val="center"/>
          </w:tcPr>
          <w:p w14:paraId="420652E0"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7A63DD6"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xml:space="preserve">Zmiany harmonogramu realizacji prac </w:t>
            </w:r>
          </w:p>
          <w:p w14:paraId="0F9EE1C8"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uzgodniony przez strony i zatwierdzony )</w:t>
            </w:r>
            <w:r w:rsidRPr="00772F31">
              <w:rPr>
                <w:rFonts w:ascii="Times New Roman" w:hAnsi="Times New Roman"/>
                <w:sz w:val="22"/>
                <w:szCs w:val="22"/>
                <w:highlight w:val="yellow"/>
                <w:lang w:eastAsia="en-US"/>
              </w:rPr>
              <w:t xml:space="preserve"> </w:t>
            </w:r>
          </w:p>
        </w:tc>
        <w:tc>
          <w:tcPr>
            <w:tcW w:w="851" w:type="dxa"/>
            <w:vAlign w:val="center"/>
          </w:tcPr>
          <w:p w14:paraId="5D48817B"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19C44FE"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4A0B4F1A" w14:textId="77777777" w:rsidTr="00772F31">
        <w:trPr>
          <w:trHeight w:val="340"/>
        </w:trPr>
        <w:tc>
          <w:tcPr>
            <w:tcW w:w="851" w:type="dxa"/>
            <w:vAlign w:val="center"/>
          </w:tcPr>
          <w:p w14:paraId="29A1AB2A" w14:textId="77777777" w:rsidR="00C04BC4" w:rsidRPr="00772F31" w:rsidRDefault="00C04BC4" w:rsidP="00EE6889">
            <w:pPr>
              <w:numPr>
                <w:ilvl w:val="0"/>
                <w:numId w:val="4"/>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3A303C61" w14:textId="77777777" w:rsidR="00C04BC4" w:rsidRPr="00772F31" w:rsidRDefault="00C04BC4" w:rsidP="00772F31">
            <w:pPr>
              <w:tabs>
                <w:tab w:val="clear" w:pos="3402"/>
              </w:tabs>
              <w:spacing w:after="200" w:line="240" w:lineRule="auto"/>
              <w:jc w:val="both"/>
              <w:rPr>
                <w:rFonts w:ascii="Times New Roman" w:hAnsi="Times New Roman"/>
                <w:sz w:val="22"/>
                <w:szCs w:val="22"/>
                <w:lang w:eastAsia="en-US"/>
              </w:rPr>
            </w:pPr>
            <w:r w:rsidRPr="00772F31">
              <w:rPr>
                <w:rFonts w:ascii="Times New Roman" w:hAnsi="Times New Roman"/>
                <w:sz w:val="22"/>
                <w:szCs w:val="22"/>
                <w:lang w:eastAsia="en-US"/>
              </w:rPr>
              <w:t xml:space="preserve">Protokoły odbiorów częściowych </w:t>
            </w:r>
          </w:p>
          <w:p w14:paraId="67893213" w14:textId="77777777" w:rsidR="00C04BC4" w:rsidRPr="00772F31" w:rsidRDefault="00C04BC4" w:rsidP="00772F31">
            <w:pPr>
              <w:tabs>
                <w:tab w:val="clear" w:pos="3402"/>
              </w:tabs>
              <w:spacing w:after="200" w:line="240" w:lineRule="auto"/>
              <w:jc w:val="both"/>
              <w:rPr>
                <w:rFonts w:ascii="Times New Roman" w:hAnsi="Times New Roman"/>
                <w:color w:val="FF0000"/>
                <w:sz w:val="22"/>
                <w:szCs w:val="22"/>
                <w:lang w:eastAsia="en-US"/>
              </w:rPr>
            </w:pPr>
            <w:r w:rsidRPr="00772F31">
              <w:rPr>
                <w:rFonts w:ascii="Times New Roman" w:hAnsi="Times New Roman"/>
                <w:sz w:val="22"/>
                <w:szCs w:val="22"/>
                <w:lang w:eastAsia="en-US"/>
              </w:rPr>
              <w:t>( uzgodniony przez strony i zatwierdzony )</w:t>
            </w:r>
          </w:p>
        </w:tc>
        <w:tc>
          <w:tcPr>
            <w:tcW w:w="851" w:type="dxa"/>
            <w:vAlign w:val="center"/>
          </w:tcPr>
          <w:p w14:paraId="1552DEC4"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2738D335"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262B3AF9" w14:textId="77777777" w:rsidTr="00772F31">
        <w:trPr>
          <w:trHeight w:val="340"/>
        </w:trPr>
        <w:tc>
          <w:tcPr>
            <w:tcW w:w="851" w:type="dxa"/>
            <w:vAlign w:val="center"/>
          </w:tcPr>
          <w:p w14:paraId="2EE670CA" w14:textId="77777777" w:rsidR="00C04BC4" w:rsidRPr="00772F31" w:rsidRDefault="003A790F" w:rsidP="00772F31">
            <w:pPr>
              <w:tabs>
                <w:tab w:val="clear" w:pos="3402"/>
              </w:tabs>
              <w:spacing w:after="200" w:line="276" w:lineRule="auto"/>
              <w:jc w:val="center"/>
              <w:rPr>
                <w:rFonts w:ascii="Times New Roman" w:hAnsi="Times New Roman"/>
                <w:sz w:val="22"/>
                <w:szCs w:val="22"/>
                <w:lang w:eastAsia="en-US"/>
              </w:rPr>
            </w:pPr>
            <w:r w:rsidRPr="00772F31">
              <w:rPr>
                <w:rFonts w:ascii="Times New Roman" w:hAnsi="Times New Roman"/>
                <w:sz w:val="22"/>
                <w:szCs w:val="22"/>
                <w:lang w:eastAsia="en-US"/>
              </w:rPr>
              <w:t>7.3</w:t>
            </w:r>
          </w:p>
        </w:tc>
        <w:tc>
          <w:tcPr>
            <w:tcW w:w="6663" w:type="dxa"/>
            <w:gridSpan w:val="2"/>
            <w:vAlign w:val="center"/>
          </w:tcPr>
          <w:p w14:paraId="5981AEC7" w14:textId="77777777" w:rsidR="00C04BC4" w:rsidRPr="00772F31" w:rsidRDefault="00C04BC4" w:rsidP="00772F31">
            <w:pPr>
              <w:tabs>
                <w:tab w:val="clear" w:pos="3402"/>
              </w:tabs>
              <w:spacing w:after="200" w:line="276" w:lineRule="auto"/>
              <w:jc w:val="center"/>
              <w:rPr>
                <w:rFonts w:ascii="Times New Roman" w:hAnsi="Times New Roman"/>
                <w:color w:val="000000"/>
                <w:sz w:val="22"/>
                <w:szCs w:val="22"/>
                <w:lang w:eastAsia="en-US"/>
              </w:rPr>
            </w:pPr>
            <w:r w:rsidRPr="00772F31">
              <w:rPr>
                <w:rFonts w:ascii="Times New Roman" w:hAnsi="Times New Roman"/>
                <w:color w:val="000000"/>
                <w:sz w:val="22"/>
                <w:szCs w:val="22"/>
                <w:lang w:eastAsia="en-US"/>
              </w:rPr>
              <w:t>PO  ZAKOŃCZENIU  PRAC</w:t>
            </w:r>
          </w:p>
        </w:tc>
        <w:tc>
          <w:tcPr>
            <w:tcW w:w="2835" w:type="dxa"/>
          </w:tcPr>
          <w:p w14:paraId="5F1AE760" w14:textId="77777777" w:rsidR="00C04BC4" w:rsidRPr="00772F31" w:rsidRDefault="00C04BC4" w:rsidP="00B06F72">
            <w:pPr>
              <w:tabs>
                <w:tab w:val="clear" w:pos="3402"/>
              </w:tabs>
              <w:spacing w:after="200" w:line="276" w:lineRule="auto"/>
              <w:jc w:val="both"/>
              <w:rPr>
                <w:rFonts w:ascii="Times New Roman" w:hAnsi="Times New Roman"/>
                <w:b/>
                <w:i/>
                <w:color w:val="000000"/>
                <w:sz w:val="22"/>
                <w:szCs w:val="22"/>
                <w:lang w:eastAsia="en-US"/>
              </w:rPr>
            </w:pPr>
          </w:p>
        </w:tc>
      </w:tr>
      <w:tr w:rsidR="00C04BC4" w:rsidRPr="00772F31" w14:paraId="08854862" w14:textId="77777777" w:rsidTr="00772F31">
        <w:trPr>
          <w:trHeight w:val="340"/>
        </w:trPr>
        <w:tc>
          <w:tcPr>
            <w:tcW w:w="851" w:type="dxa"/>
            <w:vAlign w:val="center"/>
          </w:tcPr>
          <w:p w14:paraId="638227EA"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13422476"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Zestawienie materiałów podstawowych użytych do remontu, </w:t>
            </w:r>
            <w:r w:rsidRPr="00772F31">
              <w:rPr>
                <w:rFonts w:ascii="Times New Roman" w:hAnsi="Times New Roman"/>
                <w:sz w:val="22"/>
                <w:szCs w:val="22"/>
                <w:lang w:eastAsia="en-US"/>
              </w:rPr>
              <w:br/>
              <w:t xml:space="preserve">z podaniem gatunku materiałów, numeru wytopu, zastosowania </w:t>
            </w:r>
            <w:r w:rsidRPr="00772F31">
              <w:rPr>
                <w:rFonts w:ascii="Times New Roman" w:hAnsi="Times New Roman"/>
                <w:sz w:val="22"/>
                <w:szCs w:val="22"/>
                <w:lang w:eastAsia="en-US"/>
              </w:rPr>
              <w:br/>
              <w:t>oraz numeru atestu/ów</w:t>
            </w:r>
          </w:p>
        </w:tc>
        <w:tc>
          <w:tcPr>
            <w:tcW w:w="851" w:type="dxa"/>
            <w:vAlign w:val="center"/>
          </w:tcPr>
          <w:p w14:paraId="6B7D7E48"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86291EF"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29840E5E" w14:textId="77777777" w:rsidTr="00772F31">
        <w:trPr>
          <w:trHeight w:val="340"/>
        </w:trPr>
        <w:tc>
          <w:tcPr>
            <w:tcW w:w="851" w:type="dxa"/>
            <w:vAlign w:val="center"/>
          </w:tcPr>
          <w:p w14:paraId="7C3680CF"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51F881A8"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Zestawienie materiałów dodatkowych do spawania z podaniem gatunku, średnicy oraz numeru atestu/ów</w:t>
            </w:r>
          </w:p>
        </w:tc>
        <w:tc>
          <w:tcPr>
            <w:tcW w:w="851" w:type="dxa"/>
            <w:vAlign w:val="center"/>
          </w:tcPr>
          <w:p w14:paraId="4592D8A2"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2D8D8715"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0E9F5D3D" w14:textId="77777777" w:rsidTr="00772F31">
        <w:trPr>
          <w:trHeight w:val="341"/>
        </w:trPr>
        <w:tc>
          <w:tcPr>
            <w:tcW w:w="851" w:type="dxa"/>
            <w:vAlign w:val="center"/>
          </w:tcPr>
          <w:p w14:paraId="4A27E88A"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7810DF67"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Lista spawaczy uczestniczących w zadaniu</w:t>
            </w:r>
          </w:p>
        </w:tc>
        <w:tc>
          <w:tcPr>
            <w:tcW w:w="851" w:type="dxa"/>
            <w:vAlign w:val="center"/>
          </w:tcPr>
          <w:p w14:paraId="3A577A7D"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902E1DB"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2F699260" w14:textId="77777777" w:rsidTr="00772F31">
        <w:trPr>
          <w:trHeight w:val="340"/>
        </w:trPr>
        <w:tc>
          <w:tcPr>
            <w:tcW w:w="851" w:type="dxa"/>
            <w:vAlign w:val="center"/>
          </w:tcPr>
          <w:p w14:paraId="12C89600"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342F3141"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Lista WPS-ów zastosowanych w zadaniu</w:t>
            </w:r>
          </w:p>
        </w:tc>
        <w:tc>
          <w:tcPr>
            <w:tcW w:w="851" w:type="dxa"/>
            <w:vAlign w:val="center"/>
          </w:tcPr>
          <w:p w14:paraId="11814762"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279C39FE"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43F24FF6" w14:textId="77777777" w:rsidTr="00772F31">
        <w:trPr>
          <w:trHeight w:val="340"/>
        </w:trPr>
        <w:tc>
          <w:tcPr>
            <w:tcW w:w="851" w:type="dxa"/>
            <w:vAlign w:val="center"/>
          </w:tcPr>
          <w:p w14:paraId="00214332"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171B923C"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Lista sprzętu spawalniczego zastosowanego w realizacji</w:t>
            </w:r>
          </w:p>
        </w:tc>
        <w:tc>
          <w:tcPr>
            <w:tcW w:w="851" w:type="dxa"/>
            <w:vAlign w:val="center"/>
          </w:tcPr>
          <w:p w14:paraId="17C5BCB3"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17E4EA04"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0EBAFB5C" w14:textId="77777777" w:rsidTr="00772F31">
        <w:trPr>
          <w:trHeight w:val="340"/>
        </w:trPr>
        <w:tc>
          <w:tcPr>
            <w:tcW w:w="851" w:type="dxa"/>
            <w:vAlign w:val="center"/>
          </w:tcPr>
          <w:p w14:paraId="41F2585B"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9346BC3"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Protokoły z badań nieniszczących /NDT/</w:t>
            </w:r>
          </w:p>
        </w:tc>
        <w:tc>
          <w:tcPr>
            <w:tcW w:w="851" w:type="dxa"/>
            <w:vAlign w:val="center"/>
          </w:tcPr>
          <w:p w14:paraId="3B16BD01"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725DACCC"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699C8479" w14:textId="77777777" w:rsidTr="00772F31">
        <w:trPr>
          <w:trHeight w:val="340"/>
        </w:trPr>
        <w:tc>
          <w:tcPr>
            <w:tcW w:w="851" w:type="dxa"/>
            <w:vAlign w:val="center"/>
          </w:tcPr>
          <w:p w14:paraId="3649A59B"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4262F317"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Protokoły z pomiarów luzów itp.</w:t>
            </w:r>
          </w:p>
        </w:tc>
        <w:tc>
          <w:tcPr>
            <w:tcW w:w="851" w:type="dxa"/>
            <w:vAlign w:val="center"/>
          </w:tcPr>
          <w:p w14:paraId="691493A4"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570F60F"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2F6ABC0C" w14:textId="77777777" w:rsidTr="00772F31">
        <w:trPr>
          <w:trHeight w:val="340"/>
        </w:trPr>
        <w:tc>
          <w:tcPr>
            <w:tcW w:w="851" w:type="dxa"/>
            <w:vAlign w:val="center"/>
          </w:tcPr>
          <w:p w14:paraId="34930CCB"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85EA4BC"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Przewodnik warsztatowy wykonanych prac</w:t>
            </w:r>
          </w:p>
        </w:tc>
        <w:tc>
          <w:tcPr>
            <w:tcW w:w="851" w:type="dxa"/>
            <w:vAlign w:val="center"/>
          </w:tcPr>
          <w:p w14:paraId="31E283BC"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p>
        </w:tc>
        <w:tc>
          <w:tcPr>
            <w:tcW w:w="2835" w:type="dxa"/>
          </w:tcPr>
          <w:p w14:paraId="59E4890E"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6048A744" w14:textId="77777777" w:rsidTr="00772F31">
        <w:trPr>
          <w:trHeight w:val="340"/>
        </w:trPr>
        <w:tc>
          <w:tcPr>
            <w:tcW w:w="851" w:type="dxa"/>
            <w:vAlign w:val="center"/>
          </w:tcPr>
          <w:p w14:paraId="2CBCE9A8"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665CAEF1"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Poświadczenia / Oświadczenia</w:t>
            </w:r>
          </w:p>
        </w:tc>
        <w:tc>
          <w:tcPr>
            <w:tcW w:w="851" w:type="dxa"/>
            <w:vAlign w:val="center"/>
          </w:tcPr>
          <w:p w14:paraId="0CB03662"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F23177B"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27BED162" w14:textId="77777777" w:rsidTr="00772F31">
        <w:trPr>
          <w:trHeight w:val="340"/>
        </w:trPr>
        <w:tc>
          <w:tcPr>
            <w:tcW w:w="851" w:type="dxa"/>
            <w:vAlign w:val="center"/>
          </w:tcPr>
          <w:p w14:paraId="5E45D6E2"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38518D9E"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xml:space="preserve">Szkice, rysunki – dokumentacja </w:t>
            </w:r>
            <w:proofErr w:type="spellStart"/>
            <w:r w:rsidRPr="00772F31">
              <w:rPr>
                <w:rFonts w:ascii="Times New Roman" w:hAnsi="Times New Roman"/>
                <w:sz w:val="22"/>
                <w:szCs w:val="22"/>
                <w:lang w:eastAsia="en-US"/>
              </w:rPr>
              <w:t>pomontażowa</w:t>
            </w:r>
            <w:proofErr w:type="spellEnd"/>
            <w:r w:rsidRPr="00772F31">
              <w:rPr>
                <w:rFonts w:ascii="Times New Roman" w:hAnsi="Times New Roman"/>
                <w:sz w:val="22"/>
                <w:szCs w:val="22"/>
                <w:lang w:eastAsia="en-US"/>
              </w:rPr>
              <w:t xml:space="preserve"> z naniesionymi zmianami</w:t>
            </w:r>
          </w:p>
        </w:tc>
        <w:tc>
          <w:tcPr>
            <w:tcW w:w="851" w:type="dxa"/>
            <w:vAlign w:val="center"/>
          </w:tcPr>
          <w:p w14:paraId="2BB2C75B"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p>
        </w:tc>
        <w:tc>
          <w:tcPr>
            <w:tcW w:w="2835" w:type="dxa"/>
          </w:tcPr>
          <w:p w14:paraId="0496C98D"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573DF11A" w14:textId="77777777" w:rsidTr="00772F31">
        <w:trPr>
          <w:trHeight w:val="340"/>
        </w:trPr>
        <w:tc>
          <w:tcPr>
            <w:tcW w:w="851" w:type="dxa"/>
            <w:vAlign w:val="center"/>
          </w:tcPr>
          <w:p w14:paraId="5E73680E"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C6BB78F"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Protokół kontroli spełnienia minimalnych wymagań dotyczących bezpieczeństwa i higieny pracy w zakresie użytkowania maszyny</w:t>
            </w:r>
          </w:p>
        </w:tc>
        <w:tc>
          <w:tcPr>
            <w:tcW w:w="851" w:type="dxa"/>
            <w:vAlign w:val="center"/>
          </w:tcPr>
          <w:p w14:paraId="1B6D8D97"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4DDACE0"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0"/>
                <w:szCs w:val="22"/>
                <w:lang w:eastAsia="en-US"/>
              </w:rPr>
              <w:t xml:space="preserve">Instrukcja przeprowadzania oceny minimalnych wymagań dotyczących bezpieczeństwa i higieny pracy w zakresie użytkowania maszyny nr I/MR/P/9/2012 </w:t>
            </w:r>
          </w:p>
        </w:tc>
      </w:tr>
      <w:tr w:rsidR="00C04BC4" w:rsidRPr="00772F31" w14:paraId="78DD3055" w14:textId="77777777" w:rsidTr="00772F31">
        <w:trPr>
          <w:trHeight w:val="340"/>
        </w:trPr>
        <w:tc>
          <w:tcPr>
            <w:tcW w:w="851" w:type="dxa"/>
            <w:vAlign w:val="center"/>
          </w:tcPr>
          <w:p w14:paraId="7E576994"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7A7A4B9F"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Zgłoszenie gotowości urządzeń do odbioru</w:t>
            </w:r>
          </w:p>
        </w:tc>
        <w:tc>
          <w:tcPr>
            <w:tcW w:w="851" w:type="dxa"/>
            <w:vAlign w:val="center"/>
          </w:tcPr>
          <w:p w14:paraId="40B41284"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57372041"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0112F791" w14:textId="77777777" w:rsidTr="00772F31">
        <w:trPr>
          <w:trHeight w:val="340"/>
        </w:trPr>
        <w:tc>
          <w:tcPr>
            <w:tcW w:w="851" w:type="dxa"/>
            <w:vAlign w:val="center"/>
          </w:tcPr>
          <w:p w14:paraId="58941B19"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44E06F6A"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Raport końcowy z wykonanych prac zawierający uwagi / zalecenia dotyczące remontowanego urządzenia/obiektu,  w tym  układów i urządzeń współdziałających oraz dokumentację zdjęciową</w:t>
            </w:r>
          </w:p>
        </w:tc>
        <w:tc>
          <w:tcPr>
            <w:tcW w:w="851" w:type="dxa"/>
            <w:vAlign w:val="center"/>
          </w:tcPr>
          <w:p w14:paraId="711F0D79"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4F54BE3D"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7715C1A0" w14:textId="77777777" w:rsidTr="00772F31">
        <w:trPr>
          <w:trHeight w:val="340"/>
        </w:trPr>
        <w:tc>
          <w:tcPr>
            <w:tcW w:w="851" w:type="dxa"/>
            <w:vAlign w:val="center"/>
          </w:tcPr>
          <w:p w14:paraId="4FB01B24"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320E0707" w14:textId="77777777" w:rsidR="00C04BC4" w:rsidRPr="00772F31" w:rsidRDefault="00C04BC4" w:rsidP="00B06F72">
            <w:pPr>
              <w:tabs>
                <w:tab w:val="clear" w:pos="3402"/>
              </w:tabs>
              <w:spacing w:after="200" w:line="276" w:lineRule="auto"/>
              <w:jc w:val="both"/>
              <w:rPr>
                <w:rFonts w:ascii="Times New Roman" w:hAnsi="Times New Roman"/>
                <w:sz w:val="22"/>
                <w:szCs w:val="22"/>
                <w:lang w:eastAsia="en-US"/>
              </w:rPr>
            </w:pPr>
            <w:r w:rsidRPr="00772F31">
              <w:rPr>
                <w:rFonts w:ascii="Times New Roman" w:hAnsi="Times New Roman"/>
                <w:sz w:val="22"/>
                <w:szCs w:val="22"/>
                <w:lang w:eastAsia="en-US"/>
              </w:rPr>
              <w:t xml:space="preserve">Protokoły odbiorów końcowy </w:t>
            </w:r>
          </w:p>
          <w:p w14:paraId="5F305967"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 uzgodniony przez strony i zatwierdzony )</w:t>
            </w:r>
          </w:p>
        </w:tc>
        <w:tc>
          <w:tcPr>
            <w:tcW w:w="851" w:type="dxa"/>
            <w:vAlign w:val="center"/>
          </w:tcPr>
          <w:p w14:paraId="5CE2B7A8"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00AC8FD0"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r w:rsidR="00C04BC4" w:rsidRPr="00772F31" w14:paraId="7F542A2E" w14:textId="77777777" w:rsidTr="00772F31">
        <w:trPr>
          <w:trHeight w:val="340"/>
        </w:trPr>
        <w:tc>
          <w:tcPr>
            <w:tcW w:w="851" w:type="dxa"/>
            <w:vAlign w:val="center"/>
          </w:tcPr>
          <w:p w14:paraId="18B217A2" w14:textId="77777777" w:rsidR="00C04BC4" w:rsidRPr="00772F31" w:rsidRDefault="00C04BC4" w:rsidP="00EE6889">
            <w:pPr>
              <w:numPr>
                <w:ilvl w:val="0"/>
                <w:numId w:val="6"/>
              </w:numPr>
              <w:tabs>
                <w:tab w:val="clear" w:pos="3402"/>
              </w:tabs>
              <w:spacing w:after="200" w:line="276" w:lineRule="auto"/>
              <w:contextualSpacing/>
              <w:jc w:val="both"/>
              <w:rPr>
                <w:rFonts w:ascii="Times New Roman" w:hAnsi="Times New Roman"/>
                <w:sz w:val="22"/>
                <w:szCs w:val="22"/>
                <w:lang w:eastAsia="en-US"/>
              </w:rPr>
            </w:pPr>
          </w:p>
        </w:tc>
        <w:tc>
          <w:tcPr>
            <w:tcW w:w="5812" w:type="dxa"/>
            <w:vAlign w:val="center"/>
          </w:tcPr>
          <w:p w14:paraId="03414E4A"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r w:rsidRPr="00772F31">
              <w:rPr>
                <w:rFonts w:ascii="Times New Roman" w:hAnsi="Times New Roman"/>
                <w:sz w:val="22"/>
                <w:szCs w:val="22"/>
                <w:lang w:eastAsia="en-US"/>
              </w:rPr>
              <w:t>Protokoły odbioru do uruchomienia i po ruchu próbnym</w:t>
            </w:r>
          </w:p>
        </w:tc>
        <w:tc>
          <w:tcPr>
            <w:tcW w:w="851" w:type="dxa"/>
            <w:vAlign w:val="center"/>
          </w:tcPr>
          <w:p w14:paraId="7B651557" w14:textId="77777777" w:rsidR="00C04BC4" w:rsidRPr="00772F31" w:rsidRDefault="00C04BC4" w:rsidP="00772F31">
            <w:pPr>
              <w:tabs>
                <w:tab w:val="clear" w:pos="3402"/>
              </w:tabs>
              <w:spacing w:after="200" w:line="276" w:lineRule="auto"/>
              <w:contextualSpacing/>
              <w:jc w:val="center"/>
              <w:rPr>
                <w:rFonts w:ascii="Times New Roman" w:hAnsi="Times New Roman"/>
                <w:sz w:val="22"/>
                <w:szCs w:val="22"/>
                <w:lang w:eastAsia="en-US"/>
              </w:rPr>
            </w:pPr>
            <w:r w:rsidRPr="00772F31">
              <w:rPr>
                <w:rFonts w:ascii="Times New Roman" w:hAnsi="Times New Roman"/>
                <w:sz w:val="22"/>
                <w:szCs w:val="22"/>
                <w:lang w:eastAsia="en-US"/>
              </w:rPr>
              <w:t>x</w:t>
            </w:r>
          </w:p>
        </w:tc>
        <w:tc>
          <w:tcPr>
            <w:tcW w:w="2835" w:type="dxa"/>
          </w:tcPr>
          <w:p w14:paraId="6FF0AE1B" w14:textId="77777777" w:rsidR="00C04BC4" w:rsidRPr="00772F31" w:rsidRDefault="00C04BC4" w:rsidP="00B06F72">
            <w:pPr>
              <w:tabs>
                <w:tab w:val="clear" w:pos="3402"/>
              </w:tabs>
              <w:spacing w:after="200" w:line="276" w:lineRule="auto"/>
              <w:contextualSpacing/>
              <w:jc w:val="both"/>
              <w:rPr>
                <w:rFonts w:ascii="Times New Roman" w:hAnsi="Times New Roman"/>
                <w:sz w:val="22"/>
                <w:szCs w:val="22"/>
                <w:lang w:eastAsia="en-US"/>
              </w:rPr>
            </w:pPr>
          </w:p>
        </w:tc>
      </w:tr>
    </w:tbl>
    <w:p w14:paraId="5AE327F6" w14:textId="77777777" w:rsidR="00A25139" w:rsidRPr="00772F31" w:rsidRDefault="00A25139" w:rsidP="00772F31">
      <w:pPr>
        <w:pStyle w:val="Akapitzlist"/>
        <w:spacing w:before="120" w:after="120" w:line="312" w:lineRule="atLeast"/>
        <w:ind w:left="1780"/>
        <w:jc w:val="both"/>
        <w:rPr>
          <w:rFonts w:ascii="Times New Roman" w:hAnsi="Times New Roman"/>
          <w:bCs/>
          <w:color w:val="000000" w:themeColor="text1"/>
        </w:rPr>
      </w:pPr>
    </w:p>
    <w:p w14:paraId="5780EEF1" w14:textId="77777777" w:rsidR="00394961" w:rsidRPr="00772F31" w:rsidRDefault="00394961" w:rsidP="00EE6889">
      <w:pPr>
        <w:pStyle w:val="Akapitzlist"/>
        <w:numPr>
          <w:ilvl w:val="0"/>
          <w:numId w:val="7"/>
        </w:numPr>
        <w:suppressAutoHyphens/>
        <w:spacing w:before="120" w:after="0"/>
        <w:jc w:val="both"/>
        <w:rPr>
          <w:rFonts w:ascii="Times New Roman" w:hAnsi="Times New Roman"/>
          <w:b/>
          <w:color w:val="000000"/>
        </w:rPr>
      </w:pPr>
      <w:bookmarkStart w:id="1" w:name="_Toc6219008"/>
      <w:r w:rsidRPr="00772F31">
        <w:rPr>
          <w:rFonts w:ascii="Times New Roman" w:hAnsi="Times New Roman"/>
          <w:b/>
          <w:color w:val="000000"/>
        </w:rPr>
        <w:t>Wymagania w zakresie realizacji przedmiotu zamówienia</w:t>
      </w:r>
      <w:bookmarkEnd w:id="1"/>
    </w:p>
    <w:p w14:paraId="085B86F2" w14:textId="77777777" w:rsidR="00462352" w:rsidRPr="00772F31" w:rsidRDefault="00462352" w:rsidP="00772F31">
      <w:pPr>
        <w:pStyle w:val="Akapitzlist"/>
        <w:ind w:left="360"/>
        <w:jc w:val="both"/>
        <w:rPr>
          <w:rFonts w:ascii="Times New Roman" w:hAnsi="Times New Roman"/>
          <w:color w:val="000000" w:themeColor="text1"/>
        </w:rPr>
      </w:pPr>
    </w:p>
    <w:p w14:paraId="3A549AE7" w14:textId="77777777" w:rsidR="00C04BC4" w:rsidRPr="00772F31" w:rsidRDefault="00C04BC4" w:rsidP="00EE6889">
      <w:pPr>
        <w:pStyle w:val="Akapitzlist"/>
        <w:numPr>
          <w:ilvl w:val="1"/>
          <w:numId w:val="7"/>
        </w:numPr>
        <w:ind w:left="360"/>
        <w:jc w:val="both"/>
        <w:rPr>
          <w:rFonts w:ascii="Times New Roman" w:hAnsi="Times New Roman"/>
          <w:color w:val="000000" w:themeColor="text1"/>
        </w:rPr>
      </w:pPr>
      <w:r w:rsidRPr="00772F31">
        <w:rPr>
          <w:rFonts w:ascii="Times New Roman" w:hAnsi="Times New Roman"/>
          <w:color w:val="000000" w:themeColor="text1"/>
        </w:rPr>
        <w:t>Cięcie i ukosowanie</w:t>
      </w:r>
    </w:p>
    <w:p w14:paraId="5AC7511B"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Rodzaj skosu jak również rozmiar powinien być dobrany w funkcji grubości materiału, który będzie spawany po to, aby maksymalnie zmniejszyć ilość spoiwa. Zamawiającemu należy przedstawić stosowaną normę.</w:t>
      </w:r>
    </w:p>
    <w:p w14:paraId="2B7F53B3" w14:textId="77777777" w:rsidR="00C04BC4" w:rsidRPr="00772F31" w:rsidRDefault="00C04BC4" w:rsidP="00B06F72">
      <w:pPr>
        <w:tabs>
          <w:tab w:val="clear" w:pos="3402"/>
        </w:tabs>
        <w:spacing w:after="160" w:line="259" w:lineRule="auto"/>
        <w:ind w:left="792"/>
        <w:contextualSpacing/>
        <w:jc w:val="both"/>
        <w:rPr>
          <w:rFonts w:ascii="Times New Roman" w:eastAsia="Calibri" w:hAnsi="Times New Roman"/>
          <w:color w:val="000000"/>
          <w:sz w:val="22"/>
          <w:szCs w:val="22"/>
          <w:lang w:eastAsia="en-US"/>
        </w:rPr>
      </w:pPr>
    </w:p>
    <w:p w14:paraId="4EBABA2A" w14:textId="77777777" w:rsidR="00C04BC4" w:rsidRPr="00772F31" w:rsidRDefault="00C04BC4" w:rsidP="00EE6889">
      <w:pPr>
        <w:pStyle w:val="Akapitzlist"/>
        <w:numPr>
          <w:ilvl w:val="1"/>
          <w:numId w:val="7"/>
        </w:numPr>
        <w:ind w:left="360"/>
        <w:jc w:val="both"/>
        <w:rPr>
          <w:rFonts w:ascii="Times New Roman" w:hAnsi="Times New Roman"/>
          <w:color w:val="000000" w:themeColor="text1"/>
        </w:rPr>
      </w:pPr>
      <w:r w:rsidRPr="00772F31">
        <w:rPr>
          <w:rFonts w:ascii="Times New Roman" w:hAnsi="Times New Roman"/>
          <w:color w:val="000000" w:themeColor="text1"/>
        </w:rPr>
        <w:t>Spawanie</w:t>
      </w:r>
    </w:p>
    <w:p w14:paraId="6C84C9AD" w14:textId="77777777" w:rsidR="00C04BC4"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lastRenderedPageBreak/>
        <w:t>Kwalifikacja technologii spawania</w:t>
      </w:r>
      <w:r w:rsidR="00AC073D">
        <w:rPr>
          <w:rFonts w:ascii="Times New Roman" w:hAnsi="Times New Roman"/>
          <w:color w:val="000000" w:themeColor="text1"/>
          <w:sz w:val="22"/>
          <w:szCs w:val="22"/>
        </w:rPr>
        <w:t xml:space="preserve">. </w:t>
      </w:r>
      <w:r w:rsidRPr="00772F31">
        <w:rPr>
          <w:rFonts w:ascii="Times New Roman" w:hAnsi="Times New Roman"/>
          <w:color w:val="000000" w:themeColor="text1"/>
          <w:sz w:val="22"/>
          <w:szCs w:val="22"/>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3D39EBAE" w14:textId="77777777" w:rsidR="00AC073D" w:rsidRPr="00772F31" w:rsidRDefault="00AC073D" w:rsidP="00772F31">
      <w:pPr>
        <w:spacing w:line="276" w:lineRule="auto"/>
        <w:ind w:firstLine="708"/>
        <w:jc w:val="both"/>
        <w:rPr>
          <w:rFonts w:ascii="Times New Roman" w:hAnsi="Times New Roman"/>
          <w:color w:val="000000" w:themeColor="text1"/>
          <w:sz w:val="22"/>
          <w:szCs w:val="22"/>
        </w:rPr>
      </w:pPr>
    </w:p>
    <w:p w14:paraId="72135989" w14:textId="77777777" w:rsidR="00C04BC4" w:rsidRPr="00772F31" w:rsidRDefault="00C04BC4"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Kwalifikacja spawacza</w:t>
      </w:r>
    </w:p>
    <w:p w14:paraId="6B5EC91D"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2E56508D"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05D042B"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4B75C262"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Spawy są znakowane tak, aby umożliwić identyfikację spawacza, który je wykonał.  </w:t>
      </w:r>
    </w:p>
    <w:p w14:paraId="7FAEFE7E" w14:textId="77777777" w:rsidR="00C04BC4" w:rsidRPr="00772F31" w:rsidRDefault="00C04BC4" w:rsidP="00B06F72">
      <w:pPr>
        <w:tabs>
          <w:tab w:val="clear" w:pos="3402"/>
        </w:tabs>
        <w:spacing w:after="160" w:line="259" w:lineRule="auto"/>
        <w:ind w:left="792"/>
        <w:contextualSpacing/>
        <w:jc w:val="both"/>
        <w:rPr>
          <w:rFonts w:ascii="Times New Roman" w:eastAsia="Calibri" w:hAnsi="Times New Roman"/>
          <w:color w:val="000000"/>
          <w:sz w:val="22"/>
          <w:szCs w:val="22"/>
          <w:lang w:eastAsia="en-US"/>
        </w:rPr>
      </w:pPr>
    </w:p>
    <w:p w14:paraId="77662041" w14:textId="77777777" w:rsidR="00C04BC4" w:rsidRPr="00772F31" w:rsidRDefault="00C04BC4"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Spawanie</w:t>
      </w:r>
    </w:p>
    <w:p w14:paraId="23F060D1"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Końcówki </w:t>
      </w:r>
      <w:r w:rsidR="00F37A51" w:rsidRPr="00772F31">
        <w:rPr>
          <w:rFonts w:ascii="Times New Roman" w:hAnsi="Times New Roman"/>
          <w:color w:val="000000" w:themeColor="text1"/>
          <w:sz w:val="22"/>
          <w:szCs w:val="22"/>
        </w:rPr>
        <w:t>blach</w:t>
      </w:r>
      <w:r w:rsidRPr="00772F31">
        <w:rPr>
          <w:rFonts w:ascii="Times New Roman" w:hAnsi="Times New Roman"/>
          <w:color w:val="000000" w:themeColor="text1"/>
          <w:sz w:val="22"/>
          <w:szCs w:val="22"/>
        </w:rPr>
        <w:t>, które będą spawane, mają być przygotowane zgodnie z odpowiednimi Normami.</w:t>
      </w:r>
    </w:p>
    <w:p w14:paraId="57BEE780"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Wykonawca prowadzi i udostępnia Zamawiającemu lub jego przedstawicielowi, zarówno na warsztacie lub w miejscu montażu, dostatecznie oznaczoną dokumentacje z rejestrem wszystkich spawów, przeglądów, kontroli i napraw spawów.</w:t>
      </w:r>
    </w:p>
    <w:p w14:paraId="51C3EE78"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64A04AAE"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745DF449" w14:textId="77777777" w:rsidR="00C04BC4" w:rsidRPr="00772F31" w:rsidRDefault="00C04BC4" w:rsidP="00772F31">
      <w:pPr>
        <w:spacing w:line="276" w:lineRule="auto"/>
        <w:ind w:firstLine="708"/>
        <w:jc w:val="both"/>
        <w:rPr>
          <w:rFonts w:ascii="Times New Roman" w:eastAsia="Calibri" w:hAnsi="Times New Roman"/>
          <w:color w:val="000000"/>
          <w:sz w:val="22"/>
          <w:szCs w:val="22"/>
          <w:lang w:eastAsia="en-US"/>
        </w:rPr>
      </w:pPr>
      <w:r w:rsidRPr="00772F31">
        <w:rPr>
          <w:rFonts w:ascii="Times New Roman" w:hAnsi="Times New Roman"/>
          <w:color w:val="000000" w:themeColor="text1"/>
          <w:sz w:val="22"/>
          <w:szCs w:val="22"/>
        </w:rPr>
        <w:t>Zastosowanie mają wszystkie istotne parametry opisane w normie EN ISO 15614-1 lub równoważnej</w:t>
      </w:r>
      <w:r w:rsidRPr="00772F31">
        <w:rPr>
          <w:rFonts w:ascii="Times New Roman" w:eastAsia="Calibri" w:hAnsi="Times New Roman"/>
          <w:color w:val="000000"/>
          <w:sz w:val="22"/>
          <w:szCs w:val="22"/>
          <w:lang w:eastAsia="en-US"/>
        </w:rPr>
        <w:t>.</w:t>
      </w:r>
    </w:p>
    <w:p w14:paraId="5371971E" w14:textId="77777777" w:rsidR="00C04BC4" w:rsidRPr="00772F31" w:rsidRDefault="00C04BC4" w:rsidP="00B06F72">
      <w:pPr>
        <w:tabs>
          <w:tab w:val="clear" w:pos="3402"/>
        </w:tabs>
        <w:spacing w:after="160" w:line="259" w:lineRule="auto"/>
        <w:ind w:left="1224"/>
        <w:contextualSpacing/>
        <w:jc w:val="both"/>
        <w:rPr>
          <w:rFonts w:ascii="Times New Roman" w:eastAsia="Calibri" w:hAnsi="Times New Roman"/>
          <w:color w:val="000000"/>
          <w:sz w:val="22"/>
          <w:szCs w:val="22"/>
          <w:lang w:eastAsia="en-US"/>
        </w:rPr>
      </w:pPr>
    </w:p>
    <w:p w14:paraId="47BF4AD1" w14:textId="77777777" w:rsidR="00C04BC4" w:rsidRPr="00772F31" w:rsidRDefault="00C04BC4"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Spawanie tymczasowych mocowań</w:t>
      </w:r>
    </w:p>
    <w:p w14:paraId="10A60381"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Wymagania przy spawaniu tymczasowych mocowań powinny być takie same jak przy spawaniu głównych spawów. Do spawania mogą być dopuszczeni jedynie spawacze kwalifikowani zgodnie z powyższą definicją. </w:t>
      </w:r>
    </w:p>
    <w:p w14:paraId="4BE11B98" w14:textId="77777777" w:rsidR="00C04BC4" w:rsidRPr="00772F31" w:rsidRDefault="00C04BC4" w:rsidP="00B06F72">
      <w:pPr>
        <w:tabs>
          <w:tab w:val="clear" w:pos="3402"/>
        </w:tabs>
        <w:spacing w:after="160" w:line="259" w:lineRule="auto"/>
        <w:ind w:left="792"/>
        <w:contextualSpacing/>
        <w:jc w:val="both"/>
        <w:rPr>
          <w:rFonts w:ascii="Times New Roman" w:eastAsia="Calibri" w:hAnsi="Times New Roman"/>
          <w:color w:val="000000"/>
          <w:sz w:val="22"/>
          <w:szCs w:val="22"/>
          <w:lang w:eastAsia="en-US"/>
        </w:rPr>
      </w:pPr>
    </w:p>
    <w:p w14:paraId="15EC64BF" w14:textId="77777777" w:rsidR="00C04BC4" w:rsidRPr="00772F31" w:rsidRDefault="00C04BC4"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lastRenderedPageBreak/>
        <w:t>Harmonogram spawania</w:t>
      </w:r>
    </w:p>
    <w:p w14:paraId="28E1B4A7"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Wykonawca przedkłada Zamawiającemu kompletny harmonogram spawania na miejscu montażu.</w:t>
      </w:r>
    </w:p>
    <w:p w14:paraId="75DC2628"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Wykonawca będzie notował wszelkiego rodzaju wady spawów. Procedury naprawy należy przedłożyć Zamawiającemu do kontroli.</w:t>
      </w:r>
    </w:p>
    <w:p w14:paraId="19B0D547" w14:textId="77777777" w:rsidR="00C04BC4" w:rsidRPr="00772F31" w:rsidRDefault="00C04BC4" w:rsidP="00B06F72">
      <w:pPr>
        <w:tabs>
          <w:tab w:val="clear" w:pos="3402"/>
        </w:tabs>
        <w:spacing w:after="160" w:line="259" w:lineRule="auto"/>
        <w:ind w:left="792"/>
        <w:contextualSpacing/>
        <w:jc w:val="both"/>
        <w:rPr>
          <w:rFonts w:ascii="Times New Roman" w:eastAsia="Calibri" w:hAnsi="Times New Roman"/>
          <w:color w:val="000000"/>
          <w:sz w:val="22"/>
          <w:szCs w:val="22"/>
          <w:lang w:eastAsia="en-US"/>
        </w:rPr>
      </w:pPr>
    </w:p>
    <w:p w14:paraId="2FF2CB4D" w14:textId="77777777" w:rsidR="00C04BC4" w:rsidRPr="00772F31" w:rsidRDefault="00C04BC4" w:rsidP="00EE6889">
      <w:pPr>
        <w:pStyle w:val="Akapitzlist"/>
        <w:numPr>
          <w:ilvl w:val="2"/>
          <w:numId w:val="7"/>
        </w:numPr>
        <w:jc w:val="both"/>
        <w:rPr>
          <w:rFonts w:ascii="Times New Roman" w:hAnsi="Times New Roman"/>
          <w:color w:val="000000" w:themeColor="text1"/>
        </w:rPr>
      </w:pPr>
      <w:r w:rsidRPr="00772F31">
        <w:rPr>
          <w:rFonts w:ascii="Times New Roman" w:hAnsi="Times New Roman"/>
          <w:color w:val="000000" w:themeColor="text1"/>
        </w:rPr>
        <w:t>Badania nieniszczące spawów</w:t>
      </w:r>
    </w:p>
    <w:p w14:paraId="106E1FE5" w14:textId="77777777" w:rsidR="00C04BC4" w:rsidRPr="00772F31" w:rsidRDefault="00C04BC4"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Próby nieniszczące spawów na różnych układach przeprowadzane są zgodnie ze stosowanymi normami i przepisami projektowymi w oparciu o Program Kontroli i Badań (</w:t>
      </w:r>
      <w:proofErr w:type="spellStart"/>
      <w:r w:rsidRPr="00772F31">
        <w:rPr>
          <w:rFonts w:ascii="Times New Roman" w:hAnsi="Times New Roman"/>
          <w:color w:val="000000" w:themeColor="text1"/>
          <w:sz w:val="22"/>
          <w:szCs w:val="22"/>
        </w:rPr>
        <w:t>PKiB</w:t>
      </w:r>
      <w:proofErr w:type="spellEnd"/>
      <w:r w:rsidRPr="00772F31">
        <w:rPr>
          <w:rFonts w:ascii="Times New Roman" w:hAnsi="Times New Roman"/>
          <w:color w:val="000000" w:themeColor="text1"/>
          <w:sz w:val="22"/>
          <w:szCs w:val="22"/>
        </w:rPr>
        <w:t>).</w:t>
      </w:r>
    </w:p>
    <w:p w14:paraId="6BCA3C47" w14:textId="77777777" w:rsidR="00C04BC4" w:rsidRPr="00772F31" w:rsidRDefault="00C04BC4" w:rsidP="00772F31">
      <w:pPr>
        <w:pStyle w:val="Akapitzlist"/>
        <w:ind w:left="360"/>
        <w:jc w:val="both"/>
        <w:rPr>
          <w:rFonts w:ascii="Times New Roman" w:hAnsi="Times New Roman"/>
          <w:color w:val="000000" w:themeColor="text1"/>
        </w:rPr>
      </w:pPr>
    </w:p>
    <w:p w14:paraId="48775073" w14:textId="77777777" w:rsidR="00C04BC4" w:rsidRPr="00772F31" w:rsidRDefault="00C04BC4" w:rsidP="00EE6889">
      <w:pPr>
        <w:pStyle w:val="Akapitzlist"/>
        <w:numPr>
          <w:ilvl w:val="1"/>
          <w:numId w:val="7"/>
        </w:numPr>
        <w:ind w:left="360"/>
        <w:jc w:val="both"/>
        <w:rPr>
          <w:rFonts w:ascii="Times New Roman" w:hAnsi="Times New Roman"/>
          <w:color w:val="000000" w:themeColor="text1"/>
        </w:rPr>
      </w:pPr>
      <w:r w:rsidRPr="00772F31">
        <w:rPr>
          <w:rFonts w:ascii="Times New Roman" w:hAnsi="Times New Roman"/>
          <w:color w:val="000000" w:themeColor="text1"/>
        </w:rPr>
        <w:t>Zabezpieczenie i malowanie</w:t>
      </w:r>
    </w:p>
    <w:p w14:paraId="245631E8" w14:textId="77777777" w:rsidR="00C04BC4" w:rsidRPr="00772F31" w:rsidRDefault="00C04BC4" w:rsidP="00EE6889">
      <w:pPr>
        <w:pStyle w:val="Akapitzlist"/>
        <w:numPr>
          <w:ilvl w:val="2"/>
          <w:numId w:val="7"/>
        </w:numPr>
        <w:jc w:val="both"/>
        <w:rPr>
          <w:rFonts w:ascii="Times New Roman" w:hAnsi="Times New Roman"/>
          <w:color w:val="000000"/>
        </w:rPr>
      </w:pPr>
      <w:r w:rsidRPr="00AC073D">
        <w:rPr>
          <w:rFonts w:ascii="Times New Roman" w:hAnsi="Times New Roman"/>
          <w:color w:val="000000" w:themeColor="text1"/>
        </w:rPr>
        <w:t>Technologie malowania</w:t>
      </w:r>
    </w:p>
    <w:p w14:paraId="19C55ADD" w14:textId="77777777" w:rsidR="00C04BC4" w:rsidRPr="00AC073D" w:rsidRDefault="00C04BC4" w:rsidP="00AC073D">
      <w:pPr>
        <w:spacing w:line="276" w:lineRule="auto"/>
        <w:ind w:firstLine="708"/>
        <w:jc w:val="both"/>
        <w:rPr>
          <w:rFonts w:ascii="Times New Roman" w:hAnsi="Times New Roman"/>
          <w:color w:val="000000" w:themeColor="text1"/>
          <w:sz w:val="22"/>
          <w:szCs w:val="22"/>
        </w:rPr>
      </w:pPr>
      <w:r w:rsidRPr="00AC073D">
        <w:rPr>
          <w:rFonts w:ascii="Times New Roman" w:hAnsi="Times New Roman"/>
          <w:color w:val="000000" w:themeColor="text1"/>
          <w:sz w:val="22"/>
          <w:szCs w:val="22"/>
        </w:rPr>
        <w:t>Wykonawca przedłoży Zamawiającemu pełną propozycję systemów zabezpieczeń. Wykonawca powinien dostarczyć Zamawiającemu następującą informacje:</w:t>
      </w:r>
    </w:p>
    <w:p w14:paraId="433B91FF" w14:textId="77777777" w:rsidR="00C04BC4" w:rsidRPr="00AC073D" w:rsidRDefault="00C04BC4" w:rsidP="00EE6889">
      <w:pPr>
        <w:pStyle w:val="Akapitzlist"/>
        <w:numPr>
          <w:ilvl w:val="3"/>
          <w:numId w:val="7"/>
        </w:numPr>
        <w:jc w:val="both"/>
        <w:rPr>
          <w:rFonts w:ascii="Times New Roman" w:hAnsi="Times New Roman"/>
          <w:color w:val="000000" w:themeColor="text1"/>
        </w:rPr>
      </w:pPr>
      <w:r w:rsidRPr="00AC073D">
        <w:rPr>
          <w:rFonts w:ascii="Times New Roman" w:hAnsi="Times New Roman"/>
          <w:color w:val="000000" w:themeColor="text1"/>
        </w:rPr>
        <w:t>zamierzony cel (elementy, które mają być zabezpieczone, zakres temperatur);</w:t>
      </w:r>
    </w:p>
    <w:p w14:paraId="5F5CC8F0" w14:textId="77777777" w:rsidR="00C04BC4" w:rsidRPr="00AC073D" w:rsidRDefault="00C04BC4" w:rsidP="00EE6889">
      <w:pPr>
        <w:pStyle w:val="Akapitzlist"/>
        <w:numPr>
          <w:ilvl w:val="3"/>
          <w:numId w:val="7"/>
        </w:numPr>
        <w:jc w:val="both"/>
        <w:rPr>
          <w:rFonts w:ascii="Times New Roman" w:hAnsi="Times New Roman"/>
          <w:color w:val="000000" w:themeColor="text1"/>
        </w:rPr>
      </w:pPr>
      <w:r w:rsidRPr="00AC073D">
        <w:rPr>
          <w:rFonts w:ascii="Times New Roman" w:hAnsi="Times New Roman"/>
          <w:color w:val="000000" w:themeColor="text1"/>
        </w:rPr>
        <w:t>przygotowanie powierzchni, powłoki nakładane na warsztacie, procedura nakładania, powłoki nakładane w miejscu montażu, grubość, metody malarskie (pędzel, natrysk), kontrole prowadzone na warsztacie i w miejscu montażu;</w:t>
      </w:r>
    </w:p>
    <w:p w14:paraId="05958F36" w14:textId="77777777" w:rsidR="00C04BC4" w:rsidRPr="00AC073D" w:rsidRDefault="00C04BC4" w:rsidP="00EE6889">
      <w:pPr>
        <w:pStyle w:val="Akapitzlist"/>
        <w:numPr>
          <w:ilvl w:val="3"/>
          <w:numId w:val="7"/>
        </w:numPr>
        <w:jc w:val="both"/>
        <w:rPr>
          <w:rFonts w:ascii="Times New Roman" w:hAnsi="Times New Roman"/>
          <w:color w:val="000000" w:themeColor="text1"/>
        </w:rPr>
      </w:pPr>
      <w:r w:rsidRPr="00AC073D">
        <w:rPr>
          <w:rFonts w:ascii="Times New Roman" w:hAnsi="Times New Roman"/>
          <w:color w:val="000000" w:themeColor="text1"/>
        </w:rPr>
        <w:t>paszport dla każdej warstwy malarskiej (techniczny i bezpieczeństwa).</w:t>
      </w:r>
    </w:p>
    <w:p w14:paraId="55A3ACEF" w14:textId="77777777" w:rsidR="00C04BC4" w:rsidRPr="00AC073D" w:rsidRDefault="00C04BC4" w:rsidP="00EE6889">
      <w:pPr>
        <w:pStyle w:val="Akapitzlist"/>
        <w:numPr>
          <w:ilvl w:val="3"/>
          <w:numId w:val="7"/>
        </w:numPr>
        <w:jc w:val="both"/>
        <w:rPr>
          <w:rFonts w:ascii="Times New Roman" w:hAnsi="Times New Roman"/>
          <w:color w:val="000000" w:themeColor="text1"/>
        </w:rPr>
      </w:pPr>
      <w:r w:rsidRPr="00AC073D">
        <w:rPr>
          <w:rFonts w:ascii="Times New Roman" w:hAnsi="Times New Roman"/>
          <w:color w:val="000000" w:themeColor="text1"/>
        </w:rPr>
        <w:t>Przedłożone technologie malowania dla części metalowych będą dostosowane do specyfiki warunków pracy urządzenia. Minimalna grubość suchej warstwy dla warunków zewnętrznych jest 160 µm.</w:t>
      </w:r>
    </w:p>
    <w:p w14:paraId="032E2E03" w14:textId="77777777" w:rsidR="00C04BC4" w:rsidRPr="00AC073D" w:rsidRDefault="00C04BC4" w:rsidP="00EE6889">
      <w:pPr>
        <w:pStyle w:val="Akapitzlist"/>
        <w:numPr>
          <w:ilvl w:val="3"/>
          <w:numId w:val="7"/>
        </w:numPr>
        <w:jc w:val="both"/>
        <w:rPr>
          <w:rFonts w:ascii="Times New Roman" w:hAnsi="Times New Roman"/>
          <w:color w:val="000000" w:themeColor="text1"/>
        </w:rPr>
      </w:pPr>
      <w:r w:rsidRPr="00AC073D">
        <w:rPr>
          <w:rFonts w:ascii="Times New Roman" w:hAnsi="Times New Roman"/>
          <w:color w:val="000000" w:themeColor="text1"/>
        </w:rPr>
        <w:t>Elementy ocynkowane po galwanizacji powinny być rektyfikowane.</w:t>
      </w:r>
    </w:p>
    <w:p w14:paraId="1DA7CCC2" w14:textId="77777777" w:rsidR="00C04BC4" w:rsidRPr="00772F31" w:rsidRDefault="00C04BC4" w:rsidP="00B06F72">
      <w:pPr>
        <w:tabs>
          <w:tab w:val="clear" w:pos="3402"/>
        </w:tabs>
        <w:spacing w:after="160" w:line="259" w:lineRule="auto"/>
        <w:ind w:left="792"/>
        <w:contextualSpacing/>
        <w:jc w:val="both"/>
        <w:rPr>
          <w:rFonts w:ascii="Times New Roman" w:eastAsia="Calibri" w:hAnsi="Times New Roman"/>
          <w:color w:val="000000"/>
          <w:sz w:val="22"/>
          <w:szCs w:val="22"/>
          <w:lang w:eastAsia="en-US"/>
        </w:rPr>
      </w:pPr>
    </w:p>
    <w:p w14:paraId="4966F3A3" w14:textId="77777777" w:rsidR="00852B82" w:rsidRPr="00772F31" w:rsidRDefault="00AA67D3" w:rsidP="00EE6889">
      <w:pPr>
        <w:pStyle w:val="Akapitzlist"/>
        <w:numPr>
          <w:ilvl w:val="0"/>
          <w:numId w:val="7"/>
        </w:numPr>
        <w:suppressAutoHyphens/>
        <w:spacing w:before="120" w:after="0"/>
        <w:jc w:val="both"/>
        <w:rPr>
          <w:rFonts w:ascii="Times New Roman" w:hAnsi="Times New Roman"/>
          <w:b/>
          <w:color w:val="000000"/>
        </w:rPr>
      </w:pPr>
      <w:r w:rsidRPr="00772F31">
        <w:rPr>
          <w:rFonts w:ascii="Times New Roman" w:hAnsi="Times New Roman"/>
          <w:b/>
          <w:color w:val="000000"/>
        </w:rPr>
        <w:t>Parametry gwarantowane</w:t>
      </w:r>
    </w:p>
    <w:p w14:paraId="0D9D97CC" w14:textId="77777777" w:rsidR="00852B82" w:rsidRPr="00772F31" w:rsidRDefault="00852B82"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Zamawiający wymaga spełnienia </w:t>
      </w:r>
      <w:r w:rsidR="00AA67D3" w:rsidRPr="00772F31">
        <w:rPr>
          <w:rFonts w:ascii="Times New Roman" w:hAnsi="Times New Roman"/>
          <w:color w:val="000000" w:themeColor="text1"/>
          <w:sz w:val="22"/>
          <w:szCs w:val="22"/>
        </w:rPr>
        <w:t>poniższ</w:t>
      </w:r>
      <w:r w:rsidR="00AA67D3">
        <w:rPr>
          <w:rFonts w:ascii="Times New Roman" w:hAnsi="Times New Roman"/>
          <w:color w:val="000000" w:themeColor="text1"/>
          <w:sz w:val="22"/>
          <w:szCs w:val="22"/>
        </w:rPr>
        <w:t>ego</w:t>
      </w:r>
      <w:r w:rsidR="00AA67D3" w:rsidRPr="00772F31">
        <w:rPr>
          <w:rFonts w:ascii="Times New Roman" w:hAnsi="Times New Roman"/>
          <w:color w:val="000000" w:themeColor="text1"/>
          <w:sz w:val="22"/>
          <w:szCs w:val="22"/>
        </w:rPr>
        <w:t xml:space="preserve"> warunk</w:t>
      </w:r>
      <w:r w:rsidR="00AA67D3">
        <w:rPr>
          <w:rFonts w:ascii="Times New Roman" w:hAnsi="Times New Roman"/>
          <w:color w:val="000000" w:themeColor="text1"/>
          <w:sz w:val="22"/>
          <w:szCs w:val="22"/>
        </w:rPr>
        <w:t>u:</w:t>
      </w:r>
      <w:r w:rsidR="00AA67D3" w:rsidRPr="00772F31">
        <w:rPr>
          <w:rFonts w:ascii="Times New Roman" w:hAnsi="Times New Roman"/>
          <w:color w:val="000000" w:themeColor="text1"/>
          <w:sz w:val="22"/>
          <w:szCs w:val="22"/>
        </w:rPr>
        <w:t xml:space="preserve"> </w:t>
      </w:r>
    </w:p>
    <w:p w14:paraId="71D52FF1" w14:textId="77777777" w:rsidR="00AA67D3" w:rsidRDefault="00852B82" w:rsidP="00772F31">
      <w:pPr>
        <w:spacing w:line="276" w:lineRule="auto"/>
        <w:ind w:firstLine="708"/>
        <w:jc w:val="both"/>
        <w:rPr>
          <w:rFonts w:ascii="Times New Roman" w:hAnsi="Times New Roman"/>
          <w:color w:val="000000" w:themeColor="text1"/>
          <w:sz w:val="22"/>
          <w:szCs w:val="22"/>
        </w:rPr>
      </w:pPr>
      <w:r w:rsidRPr="00772F31">
        <w:rPr>
          <w:rFonts w:ascii="Times New Roman" w:hAnsi="Times New Roman"/>
          <w:color w:val="000000" w:themeColor="text1"/>
          <w:sz w:val="22"/>
          <w:szCs w:val="22"/>
        </w:rPr>
        <w:t xml:space="preserve">Przecieki </w:t>
      </w:r>
      <w:r w:rsidR="0030715E">
        <w:rPr>
          <w:rFonts w:ascii="Times New Roman" w:hAnsi="Times New Roman"/>
          <w:color w:val="000000" w:themeColor="text1"/>
          <w:sz w:val="22"/>
          <w:szCs w:val="22"/>
        </w:rPr>
        <w:t xml:space="preserve">spalin nieoczyszczonych do oczyszczonych </w:t>
      </w:r>
      <w:r w:rsidRPr="00772F31">
        <w:rPr>
          <w:rFonts w:ascii="Times New Roman" w:hAnsi="Times New Roman"/>
          <w:color w:val="000000" w:themeColor="text1"/>
          <w:sz w:val="22"/>
          <w:szCs w:val="22"/>
        </w:rPr>
        <w:t xml:space="preserve">nie </w:t>
      </w:r>
      <w:r w:rsidR="0030715E" w:rsidRPr="00772F31">
        <w:rPr>
          <w:rFonts w:ascii="Times New Roman" w:hAnsi="Times New Roman"/>
          <w:color w:val="000000" w:themeColor="text1"/>
          <w:sz w:val="22"/>
          <w:szCs w:val="22"/>
        </w:rPr>
        <w:t>większ</w:t>
      </w:r>
      <w:r w:rsidR="0030715E">
        <w:rPr>
          <w:rFonts w:ascii="Times New Roman" w:hAnsi="Times New Roman"/>
          <w:color w:val="000000" w:themeColor="text1"/>
          <w:sz w:val="22"/>
          <w:szCs w:val="22"/>
        </w:rPr>
        <w:t>y</w:t>
      </w:r>
      <w:r w:rsidR="0030715E" w:rsidRPr="00772F31">
        <w:rPr>
          <w:rFonts w:ascii="Times New Roman" w:hAnsi="Times New Roman"/>
          <w:color w:val="000000" w:themeColor="text1"/>
          <w:sz w:val="22"/>
          <w:szCs w:val="22"/>
        </w:rPr>
        <w:t xml:space="preserve"> </w:t>
      </w:r>
      <w:r w:rsidRPr="00772F31">
        <w:rPr>
          <w:rFonts w:ascii="Times New Roman" w:hAnsi="Times New Roman"/>
          <w:color w:val="000000" w:themeColor="text1"/>
          <w:sz w:val="22"/>
          <w:szCs w:val="22"/>
        </w:rPr>
        <w:t>niż 0,</w:t>
      </w:r>
      <w:r w:rsidR="00AA67D3">
        <w:rPr>
          <w:rFonts w:ascii="Times New Roman" w:hAnsi="Times New Roman"/>
          <w:color w:val="000000" w:themeColor="text1"/>
          <w:sz w:val="22"/>
          <w:szCs w:val="22"/>
        </w:rPr>
        <w:t>7</w:t>
      </w:r>
      <w:r w:rsidRPr="00772F31">
        <w:rPr>
          <w:rFonts w:ascii="Times New Roman" w:hAnsi="Times New Roman"/>
          <w:color w:val="000000" w:themeColor="text1"/>
          <w:sz w:val="22"/>
          <w:szCs w:val="22"/>
        </w:rPr>
        <w:t>%</w:t>
      </w:r>
      <w:r w:rsidR="00AA67D3">
        <w:rPr>
          <w:rFonts w:ascii="Times New Roman" w:hAnsi="Times New Roman"/>
          <w:color w:val="000000" w:themeColor="text1"/>
          <w:sz w:val="22"/>
          <w:szCs w:val="22"/>
        </w:rPr>
        <w:t xml:space="preserve">. </w:t>
      </w:r>
    </w:p>
    <w:p w14:paraId="1A9D31A8" w14:textId="77777777" w:rsidR="0030715E" w:rsidRDefault="0030715E" w:rsidP="00772F31">
      <w:pPr>
        <w:spacing w:line="276" w:lineRule="auto"/>
        <w:ind w:firstLine="70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Przeciek spalin </w:t>
      </w:r>
      <w:r w:rsidR="00440B78">
        <w:rPr>
          <w:rFonts w:ascii="Times New Roman" w:hAnsi="Times New Roman"/>
          <w:color w:val="000000" w:themeColor="text1"/>
          <w:sz w:val="22"/>
          <w:szCs w:val="22"/>
        </w:rPr>
        <w:t xml:space="preserve">nieoczyszczonych do oczyszczonych </w:t>
      </w:r>
      <w:r>
        <w:rPr>
          <w:rFonts w:ascii="Times New Roman" w:hAnsi="Times New Roman"/>
          <w:color w:val="000000" w:themeColor="text1"/>
          <w:sz w:val="22"/>
          <w:szCs w:val="22"/>
        </w:rPr>
        <w:t>zostanie obliczony na podstawie pomiarów stężenia SO</w:t>
      </w:r>
      <w:r w:rsidRPr="00772F31">
        <w:rPr>
          <w:rFonts w:ascii="Times New Roman" w:hAnsi="Times New Roman"/>
          <w:color w:val="000000" w:themeColor="text1"/>
          <w:sz w:val="22"/>
          <w:szCs w:val="22"/>
          <w:vertAlign w:val="subscript"/>
        </w:rPr>
        <w:t>2</w:t>
      </w:r>
      <w:r>
        <w:rPr>
          <w:rFonts w:ascii="Times New Roman" w:hAnsi="Times New Roman"/>
          <w:color w:val="000000" w:themeColor="text1"/>
          <w:sz w:val="22"/>
          <w:szCs w:val="22"/>
        </w:rPr>
        <w:t xml:space="preserve"> przed </w:t>
      </w:r>
      <w:r w:rsidR="00E2075B">
        <w:rPr>
          <w:rFonts w:ascii="Times New Roman" w:hAnsi="Times New Roman"/>
          <w:color w:val="000000" w:themeColor="text1"/>
          <w:sz w:val="22"/>
          <w:szCs w:val="22"/>
        </w:rPr>
        <w:t>GAVO po stronie brudnej, stężenia SO</w:t>
      </w:r>
      <w:r w:rsidR="00E2075B" w:rsidRPr="00772F31">
        <w:rPr>
          <w:rFonts w:ascii="Times New Roman" w:hAnsi="Times New Roman"/>
          <w:color w:val="000000" w:themeColor="text1"/>
          <w:sz w:val="22"/>
          <w:szCs w:val="22"/>
          <w:vertAlign w:val="subscript"/>
        </w:rPr>
        <w:t>2</w:t>
      </w:r>
      <w:r w:rsidR="00E2075B">
        <w:rPr>
          <w:rFonts w:ascii="Times New Roman" w:hAnsi="Times New Roman"/>
          <w:color w:val="000000" w:themeColor="text1"/>
          <w:sz w:val="22"/>
          <w:szCs w:val="22"/>
        </w:rPr>
        <w:t xml:space="preserve"> przed GAVO po stronie czystej i stężenia SO</w:t>
      </w:r>
      <w:r w:rsidR="00E2075B" w:rsidRPr="00772F31">
        <w:rPr>
          <w:rFonts w:ascii="Times New Roman" w:hAnsi="Times New Roman"/>
          <w:color w:val="000000" w:themeColor="text1"/>
          <w:sz w:val="22"/>
          <w:szCs w:val="22"/>
          <w:vertAlign w:val="subscript"/>
        </w:rPr>
        <w:t>2</w:t>
      </w:r>
      <w:r w:rsidR="00E2075B">
        <w:rPr>
          <w:rFonts w:ascii="Times New Roman" w:hAnsi="Times New Roman"/>
          <w:color w:val="000000" w:themeColor="text1"/>
          <w:sz w:val="22"/>
          <w:szCs w:val="22"/>
        </w:rPr>
        <w:t xml:space="preserve"> za GAVO po stronie czystej</w:t>
      </w:r>
    </w:p>
    <w:p w14:paraId="1B86AC50" w14:textId="77777777" w:rsidR="0030715E" w:rsidRDefault="00AA67D3" w:rsidP="00772F31">
      <w:pPr>
        <w:spacing w:line="276" w:lineRule="auto"/>
        <w:ind w:firstLine="708"/>
        <w:jc w:val="both"/>
        <w:rPr>
          <w:rFonts w:ascii="Times New Roman" w:hAnsi="Times New Roman"/>
          <w:color w:val="000000" w:themeColor="text1"/>
          <w:sz w:val="22"/>
          <w:szCs w:val="22"/>
        </w:rPr>
      </w:pPr>
      <w:r>
        <w:rPr>
          <w:rFonts w:ascii="Times New Roman" w:hAnsi="Times New Roman"/>
          <w:color w:val="000000" w:themeColor="text1"/>
          <w:sz w:val="22"/>
          <w:szCs w:val="22"/>
        </w:rPr>
        <w:t>Pomiar zostanie wykonany przy przepływie</w:t>
      </w:r>
      <w:r w:rsidR="0030715E">
        <w:rPr>
          <w:rFonts w:ascii="Times New Roman" w:hAnsi="Times New Roman"/>
          <w:color w:val="000000" w:themeColor="text1"/>
          <w:sz w:val="22"/>
          <w:szCs w:val="22"/>
        </w:rPr>
        <w:t xml:space="preserve"> spalin </w:t>
      </w:r>
      <w:r w:rsidRPr="00772F31">
        <w:rPr>
          <w:rFonts w:ascii="Times New Roman" w:hAnsi="Times New Roman"/>
          <w:color w:val="000000" w:themeColor="text1"/>
          <w:sz w:val="22"/>
          <w:szCs w:val="22"/>
        </w:rPr>
        <w:t>2 700 000 Nm</w:t>
      </w:r>
      <w:r w:rsidRPr="00772F31">
        <w:rPr>
          <w:rFonts w:ascii="Times New Roman" w:hAnsi="Times New Roman"/>
          <w:color w:val="000000" w:themeColor="text1"/>
          <w:sz w:val="22"/>
          <w:szCs w:val="22"/>
          <w:vertAlign w:val="superscript"/>
        </w:rPr>
        <w:t>3</w:t>
      </w:r>
      <w:r w:rsidRPr="00772F31">
        <w:rPr>
          <w:rFonts w:ascii="Times New Roman" w:hAnsi="Times New Roman"/>
          <w:color w:val="000000" w:themeColor="text1"/>
          <w:sz w:val="22"/>
          <w:szCs w:val="22"/>
        </w:rPr>
        <w:t xml:space="preserve">/h </w:t>
      </w:r>
      <w:r w:rsidR="0030715E">
        <w:rPr>
          <w:rFonts w:ascii="Times New Roman" w:hAnsi="Times New Roman"/>
          <w:color w:val="000000" w:themeColor="text1"/>
          <w:sz w:val="22"/>
          <w:szCs w:val="22"/>
        </w:rPr>
        <w:t>(wlot do GAVO od strony brudnej,  w</w:t>
      </w:r>
      <w:r w:rsidR="0030715E" w:rsidRPr="00772F31">
        <w:rPr>
          <w:rFonts w:ascii="Times New Roman" w:hAnsi="Times New Roman"/>
          <w:color w:val="000000" w:themeColor="text1"/>
          <w:sz w:val="22"/>
          <w:szCs w:val="22"/>
        </w:rPr>
        <w:t>arunki umowne</w:t>
      </w:r>
      <w:r w:rsidR="0030715E">
        <w:rPr>
          <w:rFonts w:ascii="Times New Roman" w:hAnsi="Times New Roman"/>
          <w:color w:val="000000" w:themeColor="text1"/>
          <w:sz w:val="22"/>
          <w:szCs w:val="22"/>
        </w:rPr>
        <w:t xml:space="preserve"> -</w:t>
      </w:r>
      <w:r w:rsidR="0030715E" w:rsidRPr="00772F31">
        <w:rPr>
          <w:rFonts w:ascii="Times New Roman" w:hAnsi="Times New Roman"/>
          <w:color w:val="000000" w:themeColor="text1"/>
          <w:sz w:val="22"/>
          <w:szCs w:val="22"/>
        </w:rPr>
        <w:t xml:space="preserve"> spaliny przeliczone dla umownej temperatury </w:t>
      </w:r>
      <w:r w:rsidR="0030715E" w:rsidRPr="009856BF">
        <w:rPr>
          <w:rFonts w:ascii="Times New Roman" w:hAnsi="Times New Roman"/>
          <w:color w:val="000000" w:themeColor="text1"/>
          <w:sz w:val="22"/>
          <w:szCs w:val="22"/>
        </w:rPr>
        <w:t>0°C = 273,15 K i ciśnieni</w:t>
      </w:r>
      <w:r w:rsidR="0030715E" w:rsidRPr="00772F31">
        <w:rPr>
          <w:rFonts w:ascii="Times New Roman" w:hAnsi="Times New Roman"/>
          <w:color w:val="000000" w:themeColor="text1"/>
          <w:sz w:val="22"/>
          <w:szCs w:val="22"/>
        </w:rPr>
        <w:t>a</w:t>
      </w:r>
      <w:r w:rsidR="0030715E" w:rsidRPr="009856BF">
        <w:rPr>
          <w:rFonts w:ascii="Times New Roman" w:hAnsi="Times New Roman"/>
          <w:color w:val="000000" w:themeColor="text1"/>
          <w:sz w:val="22"/>
          <w:szCs w:val="22"/>
        </w:rPr>
        <w:t xml:space="preserve"> 101 325,0 Pa.</w:t>
      </w:r>
    </w:p>
    <w:p w14:paraId="188D27F8" w14:textId="77777777" w:rsidR="00A3404A" w:rsidRPr="00772F31" w:rsidRDefault="00A3404A" w:rsidP="00772F31">
      <w:pPr>
        <w:spacing w:line="276" w:lineRule="auto"/>
        <w:ind w:firstLine="708"/>
        <w:jc w:val="both"/>
        <w:rPr>
          <w:rFonts w:ascii="Times New Roman" w:hAnsi="Times New Roman"/>
          <w:color w:val="000000" w:themeColor="text1"/>
          <w:sz w:val="22"/>
          <w:szCs w:val="22"/>
        </w:rPr>
      </w:pPr>
      <w:r>
        <w:rPr>
          <w:rFonts w:ascii="Times New Roman" w:hAnsi="Times New Roman"/>
          <w:color w:val="000000" w:themeColor="text1"/>
          <w:sz w:val="22"/>
          <w:szCs w:val="22"/>
        </w:rPr>
        <w:t>Pomiar zostanie wykonany do 2 tygodni od uruchomienia poszczególnych absorberów IOS po modernizacjach</w:t>
      </w:r>
    </w:p>
    <w:p w14:paraId="7A4323B1" w14:textId="77777777" w:rsidR="00A3404A" w:rsidRPr="00772F31" w:rsidRDefault="00A3404A" w:rsidP="00772F31">
      <w:pPr>
        <w:spacing w:after="160" w:line="259" w:lineRule="auto"/>
        <w:jc w:val="both"/>
        <w:rPr>
          <w:rFonts w:ascii="Times New Roman" w:hAnsi="Times New Roman"/>
          <w:color w:val="000000"/>
        </w:rPr>
      </w:pPr>
    </w:p>
    <w:p w14:paraId="7CBD2BE4" w14:textId="77777777" w:rsidR="00BB715A" w:rsidRPr="00311075" w:rsidRDefault="00D5390A" w:rsidP="00EE6889">
      <w:pPr>
        <w:pStyle w:val="Akapitzlist"/>
        <w:numPr>
          <w:ilvl w:val="0"/>
          <w:numId w:val="7"/>
        </w:numPr>
        <w:suppressAutoHyphens/>
        <w:spacing w:before="120" w:after="0"/>
        <w:jc w:val="both"/>
        <w:rPr>
          <w:rFonts w:ascii="Times New Roman" w:hAnsi="Times New Roman"/>
          <w:b/>
          <w:color w:val="000000"/>
        </w:rPr>
      </w:pPr>
      <w:r w:rsidRPr="00660056">
        <w:rPr>
          <w:rFonts w:ascii="Times New Roman" w:hAnsi="Times New Roman"/>
          <w:b/>
          <w:color w:val="000000"/>
        </w:rPr>
        <w:t>Załącz</w:t>
      </w:r>
      <w:r w:rsidRPr="00311075">
        <w:rPr>
          <w:rFonts w:ascii="Times New Roman" w:hAnsi="Times New Roman"/>
          <w:b/>
          <w:color w:val="000000"/>
        </w:rPr>
        <w:t>niki</w:t>
      </w:r>
    </w:p>
    <w:p w14:paraId="0049CDEE" w14:textId="77777777" w:rsidR="00660056" w:rsidRPr="00D87E9D" w:rsidRDefault="00660056" w:rsidP="00660056">
      <w:pPr>
        <w:pStyle w:val="Akapitzlist"/>
        <w:numPr>
          <w:ilvl w:val="0"/>
          <w:numId w:val="25"/>
        </w:numPr>
        <w:jc w:val="both"/>
        <w:rPr>
          <w:rFonts w:ascii="Times New Roman" w:hAnsi="Times New Roman"/>
          <w:color w:val="000000" w:themeColor="text1"/>
        </w:rPr>
      </w:pPr>
      <w:r w:rsidRPr="00660056">
        <w:rPr>
          <w:rFonts w:ascii="Times New Roman" w:hAnsi="Times New Roman"/>
          <w:color w:val="000000" w:themeColor="text1"/>
        </w:rPr>
        <w:t xml:space="preserve">Załącznik nr 1 do Części II SIWZ.- </w:t>
      </w:r>
      <w:r w:rsidRPr="00D87E9D">
        <w:rPr>
          <w:rFonts w:ascii="Times New Roman" w:hAnsi="Times New Roman"/>
          <w:color w:val="000000" w:themeColor="text1"/>
        </w:rPr>
        <w:t>Rysunek rozmieszczenia koszy Gavo</w:t>
      </w:r>
    </w:p>
    <w:p w14:paraId="2A6DDFEE" w14:textId="028CAB4A" w:rsidR="00660056" w:rsidRPr="00D87E9D" w:rsidRDefault="00660056" w:rsidP="00660056">
      <w:pPr>
        <w:pStyle w:val="Akapitzlist"/>
        <w:numPr>
          <w:ilvl w:val="0"/>
          <w:numId w:val="25"/>
        </w:numPr>
        <w:jc w:val="both"/>
        <w:rPr>
          <w:rFonts w:ascii="Times New Roman" w:hAnsi="Times New Roman"/>
          <w:color w:val="000000" w:themeColor="text1"/>
        </w:rPr>
      </w:pPr>
      <w:r w:rsidRPr="00311075">
        <w:rPr>
          <w:rFonts w:ascii="Times New Roman" w:hAnsi="Times New Roman"/>
          <w:color w:val="000000" w:themeColor="text1"/>
        </w:rPr>
        <w:t xml:space="preserve">Załącznik nr 2 do Części II SIWZ - </w:t>
      </w:r>
      <w:r w:rsidRPr="00D87E9D">
        <w:rPr>
          <w:rFonts w:ascii="Times New Roman" w:hAnsi="Times New Roman"/>
          <w:color w:val="000000" w:themeColor="text1"/>
        </w:rPr>
        <w:t>Zakładowe Normatywy Pracochłonności Zamawiającego.</w:t>
      </w:r>
    </w:p>
    <w:p w14:paraId="6FFB6DC9" w14:textId="77777777" w:rsidR="00BB715A" w:rsidRPr="00772F31" w:rsidRDefault="00BB715A" w:rsidP="004B17E0">
      <w:pPr>
        <w:pStyle w:val="Akapitzlist"/>
        <w:ind w:left="1068"/>
        <w:jc w:val="both"/>
        <w:rPr>
          <w:rFonts w:ascii="Times New Roman" w:eastAsiaTheme="minorEastAsia" w:hAnsi="Times New Roman"/>
        </w:rPr>
      </w:pPr>
    </w:p>
    <w:sectPr w:rsidR="00BB715A" w:rsidRPr="00772F31" w:rsidSect="005575E8">
      <w:headerReference w:type="default" r:id="rId9"/>
      <w:footerReference w:type="default" r:id="rId10"/>
      <w:headerReference w:type="first" r:id="rId11"/>
      <w:footerReference w:type="first" r:id="rId1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EACC1" w14:textId="77777777" w:rsidR="00EA689F" w:rsidRDefault="00EA689F">
      <w:pPr>
        <w:spacing w:line="240" w:lineRule="auto"/>
      </w:pPr>
      <w:r>
        <w:separator/>
      </w:r>
    </w:p>
  </w:endnote>
  <w:endnote w:type="continuationSeparator" w:id="0">
    <w:p w14:paraId="17FB9EFC" w14:textId="77777777" w:rsidR="00EA689F" w:rsidRDefault="00EA6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185BBB8" w14:textId="7B4B1E32" w:rsidR="00C84605" w:rsidRPr="00DC3663" w:rsidRDefault="00C84605" w:rsidP="005575E8">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C755D4">
              <w:rPr>
                <w:bCs/>
                <w:noProof/>
                <w:sz w:val="16"/>
                <w:szCs w:val="16"/>
              </w:rPr>
              <w:t>16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C755D4">
              <w:rPr>
                <w:bCs/>
                <w:noProof/>
                <w:sz w:val="16"/>
                <w:szCs w:val="16"/>
              </w:rPr>
              <w:t>17</w:t>
            </w:r>
            <w:r w:rsidRPr="00DC3663">
              <w:rPr>
                <w:bCs/>
                <w:sz w:val="16"/>
                <w:szCs w:val="16"/>
              </w:rPr>
              <w:fldChar w:fldCharType="end"/>
            </w:r>
          </w:p>
        </w:sdtContent>
      </w:sdt>
    </w:sdtContent>
  </w:sdt>
  <w:p w14:paraId="127F5DA3" w14:textId="77777777" w:rsidR="00C84605" w:rsidRDefault="00C846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67EF" w14:textId="77777777" w:rsidR="00C84605" w:rsidRPr="00BC5936" w:rsidRDefault="00C84605" w:rsidP="005575E8">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5F3417F" w14:textId="77777777" w:rsidR="00C84605" w:rsidRDefault="00C84605" w:rsidP="005575E8">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4C028" w14:textId="77777777" w:rsidR="00EA689F" w:rsidRDefault="00EA689F">
      <w:pPr>
        <w:spacing w:line="240" w:lineRule="auto"/>
      </w:pPr>
      <w:r>
        <w:separator/>
      </w:r>
    </w:p>
  </w:footnote>
  <w:footnote w:type="continuationSeparator" w:id="0">
    <w:p w14:paraId="4B454966" w14:textId="77777777" w:rsidR="00EA689F" w:rsidRDefault="00EA68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C84605" w14:paraId="1CA30D48" w14:textId="77777777" w:rsidTr="005575E8">
      <w:trPr>
        <w:trHeight w:val="1699"/>
      </w:trPr>
      <w:tc>
        <w:tcPr>
          <w:tcW w:w="3368" w:type="dxa"/>
        </w:tcPr>
        <w:p w14:paraId="565DA373" w14:textId="77777777" w:rsidR="00C84605" w:rsidRDefault="00C84605" w:rsidP="005575E8">
          <w:pPr>
            <w:pStyle w:val="Nagwek"/>
          </w:pPr>
          <w:r>
            <w:rPr>
              <w:noProof/>
            </w:rPr>
            <w:drawing>
              <wp:anchor distT="0" distB="0" distL="114300" distR="114300" simplePos="0" relativeHeight="251660288" behindDoc="1" locked="0" layoutInCell="1" allowOverlap="1" wp14:anchorId="295ABE8A" wp14:editId="194C8B5A">
                <wp:simplePos x="0" y="0"/>
                <wp:positionH relativeFrom="margin">
                  <wp:posOffset>203200</wp:posOffset>
                </wp:positionH>
                <wp:positionV relativeFrom="margin">
                  <wp:posOffset>292100</wp:posOffset>
                </wp:positionV>
                <wp:extent cx="1131570" cy="60960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6375" t="20875" r="12664" b="9542"/>
                        <a:stretch/>
                      </pic:blipFill>
                      <pic:spPr bwMode="auto">
                        <a:xfrm>
                          <a:off x="0" y="0"/>
                          <a:ext cx="113157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46" w:type="dxa"/>
        </w:tcPr>
        <w:p w14:paraId="61545AB4" w14:textId="77777777" w:rsidR="00C84605" w:rsidRDefault="00C84605" w:rsidP="005575E8">
          <w:pPr>
            <w:pStyle w:val="Nagwek"/>
          </w:pPr>
        </w:p>
        <w:p w14:paraId="7C2882C1" w14:textId="77777777" w:rsidR="00C84605" w:rsidRDefault="00C84605" w:rsidP="005575E8">
          <w:pPr>
            <w:pStyle w:val="Nagwek"/>
            <w:jc w:val="center"/>
            <w:rPr>
              <w:rFonts w:cs="Arial"/>
              <w:i/>
              <w:iCs/>
              <w:sz w:val="16"/>
              <w:szCs w:val="16"/>
            </w:rPr>
          </w:pPr>
        </w:p>
        <w:p w14:paraId="392D1E60" w14:textId="77777777" w:rsidR="00C84605" w:rsidRPr="00772F31" w:rsidRDefault="00C84605" w:rsidP="005575E8">
          <w:pPr>
            <w:pStyle w:val="Nagwek"/>
            <w:jc w:val="center"/>
            <w:rPr>
              <w:rFonts w:cs="Arial"/>
              <w:i/>
              <w:iCs/>
              <w:sz w:val="18"/>
              <w:szCs w:val="16"/>
            </w:rPr>
          </w:pPr>
          <w:r w:rsidRPr="00927755">
            <w:rPr>
              <w:rFonts w:cs="Arial"/>
              <w:i/>
              <w:iCs/>
              <w:sz w:val="16"/>
              <w:szCs w:val="16"/>
            </w:rPr>
            <w:t>„</w:t>
          </w:r>
          <w:r w:rsidRPr="00772F31">
            <w:rPr>
              <w:rFonts w:cs="Arial"/>
              <w:b/>
              <w:i/>
              <w:iCs/>
              <w:sz w:val="18"/>
              <w:szCs w:val="16"/>
            </w:rPr>
            <w:t xml:space="preserve">Modernizacja Gavo – wymiana </w:t>
          </w:r>
          <w:r w:rsidRPr="00772F31">
            <w:rPr>
              <w:rFonts w:cs="Arial"/>
              <w:b/>
              <w:bCs/>
              <w:i/>
              <w:iCs/>
              <w:sz w:val="18"/>
              <w:szCs w:val="16"/>
            </w:rPr>
            <w:t>pakietów Gavo C i D na Instalacji Odsiarczania Spalin w roku 2020 w Enea Połaniec S.A.”</w:t>
          </w:r>
        </w:p>
        <w:p w14:paraId="12F310E2" w14:textId="77777777" w:rsidR="00C84605" w:rsidRPr="00772F31" w:rsidRDefault="00C84605" w:rsidP="00772F31">
          <w:pPr>
            <w:pStyle w:val="Nagwek"/>
            <w:rPr>
              <w:rFonts w:cs="Arial"/>
              <w:sz w:val="18"/>
              <w:szCs w:val="16"/>
            </w:rPr>
          </w:pPr>
        </w:p>
        <w:p w14:paraId="11DB76EF" w14:textId="77777777" w:rsidR="00C84605" w:rsidRPr="00772F31" w:rsidRDefault="00C84605" w:rsidP="005575E8">
          <w:pPr>
            <w:pStyle w:val="Nagwek"/>
            <w:jc w:val="center"/>
            <w:rPr>
              <w:rFonts w:cs="Arial"/>
              <w:b/>
              <w:szCs w:val="22"/>
            </w:rPr>
          </w:pPr>
          <w:r w:rsidRPr="00772F31">
            <w:rPr>
              <w:rFonts w:cs="Arial"/>
              <w:sz w:val="18"/>
              <w:szCs w:val="16"/>
            </w:rPr>
            <w:t>Część II SIWZ</w:t>
          </w:r>
        </w:p>
        <w:p w14:paraId="2B6E7795" w14:textId="77777777" w:rsidR="00C84605" w:rsidRDefault="00C84605" w:rsidP="005575E8">
          <w:pPr>
            <w:pStyle w:val="Nagwek"/>
            <w:spacing w:before="20" w:line="168" w:lineRule="exact"/>
          </w:pPr>
        </w:p>
        <w:p w14:paraId="47EE50EA" w14:textId="77777777" w:rsidR="00C84605" w:rsidRPr="0083762B" w:rsidRDefault="00C84605" w:rsidP="005575E8">
          <w:pPr>
            <w:tabs>
              <w:tab w:val="clear" w:pos="3402"/>
              <w:tab w:val="left" w:pos="4536"/>
            </w:tabs>
          </w:pPr>
          <w:r>
            <w:tab/>
          </w:r>
        </w:p>
      </w:tc>
    </w:tr>
  </w:tbl>
  <w:p w14:paraId="364148B1" w14:textId="77777777" w:rsidR="00C84605" w:rsidRDefault="00C846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C84605" w14:paraId="278CDFB1" w14:textId="77777777" w:rsidTr="005575E8">
      <w:trPr>
        <w:trHeight w:val="1699"/>
      </w:trPr>
      <w:tc>
        <w:tcPr>
          <w:tcW w:w="3368" w:type="dxa"/>
        </w:tcPr>
        <w:p w14:paraId="69F349A5" w14:textId="77777777" w:rsidR="00C84605" w:rsidRDefault="00C84605" w:rsidP="005575E8">
          <w:pPr>
            <w:pStyle w:val="Nagwek"/>
          </w:pPr>
          <w:r>
            <w:rPr>
              <w:noProof/>
            </w:rPr>
            <w:drawing>
              <wp:anchor distT="0" distB="0" distL="114300" distR="114300" simplePos="0" relativeHeight="251659264" behindDoc="1" locked="0" layoutInCell="1" allowOverlap="1" wp14:anchorId="288ABFA8" wp14:editId="6DE7603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355D2C90" w14:textId="77777777" w:rsidR="00C84605" w:rsidRDefault="00C84605" w:rsidP="005575E8">
          <w:pPr>
            <w:pStyle w:val="Nagwek"/>
          </w:pPr>
        </w:p>
        <w:p w14:paraId="5283602F" w14:textId="77777777" w:rsidR="00C84605" w:rsidRDefault="00C84605" w:rsidP="005575E8">
          <w:pPr>
            <w:pStyle w:val="Nagwek"/>
          </w:pPr>
        </w:p>
        <w:p w14:paraId="150DDD0B" w14:textId="77777777" w:rsidR="00C84605" w:rsidRDefault="00C84605" w:rsidP="005575E8">
          <w:pPr>
            <w:pStyle w:val="Nagwek"/>
          </w:pPr>
        </w:p>
        <w:p w14:paraId="4FE5AD09" w14:textId="77777777" w:rsidR="00C84605" w:rsidRPr="00A82DB8" w:rsidRDefault="00C84605" w:rsidP="005575E8">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392C1B65" w14:textId="77777777" w:rsidR="00C84605" w:rsidRPr="00B94144" w:rsidRDefault="00C84605" w:rsidP="005575E8">
          <w:pPr>
            <w:pStyle w:val="Nagwek"/>
            <w:spacing w:before="20" w:line="168" w:lineRule="exact"/>
            <w:rPr>
              <w:rFonts w:cs="Arial"/>
              <w:color w:val="75787B"/>
              <w:sz w:val="14"/>
              <w:szCs w:val="14"/>
            </w:rPr>
          </w:pPr>
          <w:r w:rsidRPr="00B94144">
            <w:rPr>
              <w:rFonts w:cs="Arial"/>
              <w:color w:val="75787B"/>
              <w:sz w:val="14"/>
              <w:szCs w:val="14"/>
            </w:rPr>
            <w:t>28-230 Połaniec, Zawada 26</w:t>
          </w:r>
        </w:p>
        <w:p w14:paraId="6C23C575" w14:textId="77777777" w:rsidR="00C84605" w:rsidRPr="00784652" w:rsidRDefault="00C84605" w:rsidP="005575E8">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35B1C8E" w14:textId="77777777" w:rsidR="00C84605" w:rsidRDefault="00C84605" w:rsidP="005575E8">
          <w:pPr>
            <w:pStyle w:val="Nagwek"/>
          </w:pPr>
          <w:r>
            <w:rPr>
              <w:rFonts w:cs="Arial"/>
              <w:color w:val="75787B"/>
              <w:sz w:val="14"/>
              <w:szCs w:val="14"/>
            </w:rPr>
            <w:t>faks +48 / 15 865 66 88</w:t>
          </w:r>
        </w:p>
      </w:tc>
      <w:tc>
        <w:tcPr>
          <w:tcW w:w="4360" w:type="dxa"/>
        </w:tcPr>
        <w:p w14:paraId="49634196" w14:textId="77777777" w:rsidR="00C84605" w:rsidRDefault="00C84605" w:rsidP="005575E8">
          <w:pPr>
            <w:pStyle w:val="Nagwek"/>
          </w:pPr>
        </w:p>
        <w:p w14:paraId="7FD7F4B3" w14:textId="77777777" w:rsidR="00C84605" w:rsidRDefault="00C84605" w:rsidP="005575E8">
          <w:pPr>
            <w:pStyle w:val="Nagwek"/>
          </w:pPr>
        </w:p>
        <w:p w14:paraId="1AD375BC" w14:textId="77777777" w:rsidR="00C84605" w:rsidRDefault="00C84605" w:rsidP="005575E8">
          <w:pPr>
            <w:pStyle w:val="Nagwek"/>
          </w:pPr>
        </w:p>
        <w:p w14:paraId="3D5866C4" w14:textId="77777777" w:rsidR="00C84605" w:rsidRDefault="00C84605" w:rsidP="005575E8">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36B5342" w14:textId="77777777" w:rsidR="00C84605" w:rsidRDefault="00C84605" w:rsidP="005575E8">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765CD96" w14:textId="77777777" w:rsidR="00C84605" w:rsidRDefault="00EA689F" w:rsidP="005575E8">
          <w:pPr>
            <w:pStyle w:val="Nagwek"/>
          </w:pPr>
          <w:hyperlink r:id="rId2" w:history="1">
            <w:r w:rsidR="00C84605" w:rsidRPr="00BF704B">
              <w:rPr>
                <w:rStyle w:val="Hipercze"/>
                <w:rFonts w:cs="Arial"/>
                <w:sz w:val="14"/>
                <w:szCs w:val="14"/>
              </w:rPr>
              <w:t>www.enea-polaniec.pl</w:t>
            </w:r>
          </w:hyperlink>
          <w:r w:rsidR="00C84605">
            <w:rPr>
              <w:rFonts w:cs="Arial"/>
              <w:color w:val="75787B"/>
              <w:sz w:val="14"/>
              <w:szCs w:val="14"/>
            </w:rPr>
            <w:t xml:space="preserve"> </w:t>
          </w:r>
          <w:r w:rsidR="00C84605" w:rsidRPr="0049597B">
            <w:rPr>
              <w:rFonts w:cs="Arial"/>
              <w:color w:val="75787B"/>
              <w:sz w:val="14"/>
              <w:szCs w:val="14"/>
            </w:rPr>
            <w:t xml:space="preserve"> </w:t>
          </w:r>
        </w:p>
      </w:tc>
    </w:tr>
  </w:tbl>
  <w:p w14:paraId="626E47DD" w14:textId="77777777" w:rsidR="00C84605" w:rsidRDefault="00C84605" w:rsidP="005575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6D43D8"/>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1F35"/>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80D64"/>
    <w:multiLevelType w:val="hybridMultilevel"/>
    <w:tmpl w:val="92429B18"/>
    <w:lvl w:ilvl="0" w:tplc="7F2C32B8">
      <w:start w:val="1"/>
      <w:numFmt w:val="bullet"/>
      <w:lvlText w:val=""/>
      <w:lvlJc w:val="left"/>
      <w:pPr>
        <w:tabs>
          <w:tab w:val="num" w:pos="700"/>
        </w:tabs>
        <w:ind w:left="757" w:hanging="397"/>
      </w:pPr>
      <w:rPr>
        <w:rFonts w:ascii="Symbol" w:hAnsi="Symbol" w:hint="default"/>
        <w:color w:val="auto"/>
      </w:rPr>
    </w:lvl>
    <w:lvl w:ilvl="1" w:tplc="FFFFFFFF">
      <w:start w:val="1"/>
      <w:numFmt w:val="bullet"/>
      <w:pStyle w:val="wypunktowanie"/>
      <w:lvlText w:val=""/>
      <w:lvlJc w:val="left"/>
      <w:pPr>
        <w:tabs>
          <w:tab w:val="num" w:pos="1477"/>
        </w:tabs>
        <w:ind w:left="1477" w:hanging="397"/>
      </w:pPr>
      <w:rPr>
        <w:rFonts w:ascii="Symbol" w:hAnsi="Symbol" w:hint="default"/>
      </w:rPr>
    </w:lvl>
    <w:lvl w:ilvl="2" w:tplc="FFFFFFFF">
      <w:start w:val="1"/>
      <w:numFmt w:val="bullet"/>
      <w:lvlText w:val=""/>
      <w:lvlJc w:val="left"/>
      <w:pPr>
        <w:tabs>
          <w:tab w:val="num" w:pos="2197"/>
        </w:tabs>
        <w:ind w:left="2197" w:hanging="397"/>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02C73"/>
    <w:multiLevelType w:val="hybridMultilevel"/>
    <w:tmpl w:val="99EC9E70"/>
    <w:lvl w:ilvl="0" w:tplc="D2463F36">
      <w:start w:val="1"/>
      <w:numFmt w:val="lowerLetter"/>
      <w:lvlText w:val="%1)"/>
      <w:lvlJc w:val="left"/>
      <w:pPr>
        <w:tabs>
          <w:tab w:val="num" w:pos="794"/>
        </w:tabs>
        <w:ind w:left="794" w:hanging="397"/>
      </w:pPr>
      <w:rPr>
        <w:rFonts w:hint="default"/>
        <w:color w:val="auto"/>
      </w:rPr>
    </w:lvl>
    <w:lvl w:ilvl="1" w:tplc="7F600D34">
      <w:start w:val="1"/>
      <w:numFmt w:val="bullet"/>
      <w:lvlText w:val="o"/>
      <w:lvlJc w:val="left"/>
      <w:pPr>
        <w:tabs>
          <w:tab w:val="num" w:pos="1440"/>
        </w:tabs>
        <w:ind w:left="1440" w:hanging="360"/>
      </w:pPr>
      <w:rPr>
        <w:rFonts w:ascii="Courier New" w:hAnsi="Courier New" w:cs="Courier New" w:hint="default"/>
      </w:rPr>
    </w:lvl>
    <w:lvl w:ilvl="2" w:tplc="BFEEA7BE">
      <w:start w:val="1"/>
      <w:numFmt w:val="bullet"/>
      <w:lvlText w:val=""/>
      <w:lvlJc w:val="left"/>
      <w:pPr>
        <w:tabs>
          <w:tab w:val="num" w:pos="2160"/>
        </w:tabs>
        <w:ind w:left="2160" w:hanging="360"/>
      </w:pPr>
      <w:rPr>
        <w:rFonts w:ascii="Wingdings" w:hAnsi="Wingdings" w:cs="Wingdings" w:hint="default"/>
      </w:rPr>
    </w:lvl>
    <w:lvl w:ilvl="3" w:tplc="B8504900">
      <w:start w:val="1"/>
      <w:numFmt w:val="bullet"/>
      <w:lvlText w:val=""/>
      <w:lvlJc w:val="left"/>
      <w:pPr>
        <w:tabs>
          <w:tab w:val="num" w:pos="2880"/>
        </w:tabs>
        <w:ind w:left="2880" w:hanging="360"/>
      </w:pPr>
      <w:rPr>
        <w:rFonts w:ascii="Symbol" w:hAnsi="Symbol" w:cs="Symbol" w:hint="default"/>
      </w:rPr>
    </w:lvl>
    <w:lvl w:ilvl="4" w:tplc="079C2C6C">
      <w:start w:val="1"/>
      <w:numFmt w:val="bullet"/>
      <w:lvlText w:val="o"/>
      <w:lvlJc w:val="left"/>
      <w:pPr>
        <w:tabs>
          <w:tab w:val="num" w:pos="3600"/>
        </w:tabs>
        <w:ind w:left="3600" w:hanging="360"/>
      </w:pPr>
      <w:rPr>
        <w:rFonts w:ascii="Courier New" w:hAnsi="Courier New" w:cs="Courier New" w:hint="default"/>
      </w:rPr>
    </w:lvl>
    <w:lvl w:ilvl="5" w:tplc="A0B6E1AE">
      <w:start w:val="1"/>
      <w:numFmt w:val="bullet"/>
      <w:lvlText w:val=""/>
      <w:lvlJc w:val="left"/>
      <w:pPr>
        <w:tabs>
          <w:tab w:val="num" w:pos="4320"/>
        </w:tabs>
        <w:ind w:left="4320" w:hanging="360"/>
      </w:pPr>
      <w:rPr>
        <w:rFonts w:ascii="Wingdings" w:hAnsi="Wingdings" w:cs="Wingdings" w:hint="default"/>
      </w:rPr>
    </w:lvl>
    <w:lvl w:ilvl="6" w:tplc="84FC35AE">
      <w:start w:val="1"/>
      <w:numFmt w:val="bullet"/>
      <w:lvlText w:val=""/>
      <w:lvlJc w:val="left"/>
      <w:pPr>
        <w:tabs>
          <w:tab w:val="num" w:pos="5040"/>
        </w:tabs>
        <w:ind w:left="5040" w:hanging="360"/>
      </w:pPr>
      <w:rPr>
        <w:rFonts w:ascii="Symbol" w:hAnsi="Symbol" w:cs="Symbol" w:hint="default"/>
      </w:rPr>
    </w:lvl>
    <w:lvl w:ilvl="7" w:tplc="A3A0A9B4">
      <w:start w:val="1"/>
      <w:numFmt w:val="bullet"/>
      <w:lvlText w:val="o"/>
      <w:lvlJc w:val="left"/>
      <w:pPr>
        <w:tabs>
          <w:tab w:val="num" w:pos="5760"/>
        </w:tabs>
        <w:ind w:left="5760" w:hanging="360"/>
      </w:pPr>
      <w:rPr>
        <w:rFonts w:ascii="Courier New" w:hAnsi="Courier New" w:cs="Courier New" w:hint="default"/>
      </w:rPr>
    </w:lvl>
    <w:lvl w:ilvl="8" w:tplc="E28CC6AE">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85F3B"/>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181826"/>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7573B1"/>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0E40DA"/>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1308FF"/>
    <w:multiLevelType w:val="hybridMultilevel"/>
    <w:tmpl w:val="44DE4898"/>
    <w:lvl w:ilvl="0" w:tplc="381C00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76229C"/>
    <w:multiLevelType w:val="hybridMultilevel"/>
    <w:tmpl w:val="99EC9E70"/>
    <w:lvl w:ilvl="0" w:tplc="D2463F36">
      <w:start w:val="1"/>
      <w:numFmt w:val="lowerLetter"/>
      <w:lvlText w:val="%1)"/>
      <w:lvlJc w:val="left"/>
      <w:pPr>
        <w:tabs>
          <w:tab w:val="num" w:pos="794"/>
        </w:tabs>
        <w:ind w:left="794" w:hanging="397"/>
      </w:pPr>
      <w:rPr>
        <w:rFonts w:hint="default"/>
        <w:color w:val="auto"/>
      </w:rPr>
    </w:lvl>
    <w:lvl w:ilvl="1" w:tplc="7F600D34">
      <w:start w:val="1"/>
      <w:numFmt w:val="bullet"/>
      <w:lvlText w:val="o"/>
      <w:lvlJc w:val="left"/>
      <w:pPr>
        <w:tabs>
          <w:tab w:val="num" w:pos="1440"/>
        </w:tabs>
        <w:ind w:left="1440" w:hanging="360"/>
      </w:pPr>
      <w:rPr>
        <w:rFonts w:ascii="Courier New" w:hAnsi="Courier New" w:cs="Courier New" w:hint="default"/>
      </w:rPr>
    </w:lvl>
    <w:lvl w:ilvl="2" w:tplc="BFEEA7BE">
      <w:start w:val="1"/>
      <w:numFmt w:val="bullet"/>
      <w:lvlText w:val=""/>
      <w:lvlJc w:val="left"/>
      <w:pPr>
        <w:tabs>
          <w:tab w:val="num" w:pos="2160"/>
        </w:tabs>
        <w:ind w:left="2160" w:hanging="360"/>
      </w:pPr>
      <w:rPr>
        <w:rFonts w:ascii="Wingdings" w:hAnsi="Wingdings" w:cs="Wingdings" w:hint="default"/>
      </w:rPr>
    </w:lvl>
    <w:lvl w:ilvl="3" w:tplc="B8504900">
      <w:start w:val="1"/>
      <w:numFmt w:val="bullet"/>
      <w:lvlText w:val=""/>
      <w:lvlJc w:val="left"/>
      <w:pPr>
        <w:tabs>
          <w:tab w:val="num" w:pos="2880"/>
        </w:tabs>
        <w:ind w:left="2880" w:hanging="360"/>
      </w:pPr>
      <w:rPr>
        <w:rFonts w:ascii="Symbol" w:hAnsi="Symbol" w:cs="Symbol" w:hint="default"/>
      </w:rPr>
    </w:lvl>
    <w:lvl w:ilvl="4" w:tplc="079C2C6C">
      <w:start w:val="1"/>
      <w:numFmt w:val="bullet"/>
      <w:lvlText w:val="o"/>
      <w:lvlJc w:val="left"/>
      <w:pPr>
        <w:tabs>
          <w:tab w:val="num" w:pos="3600"/>
        </w:tabs>
        <w:ind w:left="3600" w:hanging="360"/>
      </w:pPr>
      <w:rPr>
        <w:rFonts w:ascii="Courier New" w:hAnsi="Courier New" w:cs="Courier New" w:hint="default"/>
      </w:rPr>
    </w:lvl>
    <w:lvl w:ilvl="5" w:tplc="A0B6E1AE">
      <w:start w:val="1"/>
      <w:numFmt w:val="bullet"/>
      <w:lvlText w:val=""/>
      <w:lvlJc w:val="left"/>
      <w:pPr>
        <w:tabs>
          <w:tab w:val="num" w:pos="4320"/>
        </w:tabs>
        <w:ind w:left="4320" w:hanging="360"/>
      </w:pPr>
      <w:rPr>
        <w:rFonts w:ascii="Wingdings" w:hAnsi="Wingdings" w:cs="Wingdings" w:hint="default"/>
      </w:rPr>
    </w:lvl>
    <w:lvl w:ilvl="6" w:tplc="84FC35AE">
      <w:start w:val="1"/>
      <w:numFmt w:val="bullet"/>
      <w:lvlText w:val=""/>
      <w:lvlJc w:val="left"/>
      <w:pPr>
        <w:tabs>
          <w:tab w:val="num" w:pos="5040"/>
        </w:tabs>
        <w:ind w:left="5040" w:hanging="360"/>
      </w:pPr>
      <w:rPr>
        <w:rFonts w:ascii="Symbol" w:hAnsi="Symbol" w:cs="Symbol" w:hint="default"/>
      </w:rPr>
    </w:lvl>
    <w:lvl w:ilvl="7" w:tplc="A3A0A9B4">
      <w:start w:val="1"/>
      <w:numFmt w:val="bullet"/>
      <w:lvlText w:val="o"/>
      <w:lvlJc w:val="left"/>
      <w:pPr>
        <w:tabs>
          <w:tab w:val="num" w:pos="5760"/>
        </w:tabs>
        <w:ind w:left="5760" w:hanging="360"/>
      </w:pPr>
      <w:rPr>
        <w:rFonts w:ascii="Courier New" w:hAnsi="Courier New" w:cs="Courier New" w:hint="default"/>
      </w:rPr>
    </w:lvl>
    <w:lvl w:ilvl="8" w:tplc="E28CC6AE">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29519C"/>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9F58C7"/>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A6721C"/>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750F05"/>
    <w:multiLevelType w:val="multilevel"/>
    <w:tmpl w:val="3DBCE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AF4F0D"/>
    <w:multiLevelType w:val="hybridMultilevel"/>
    <w:tmpl w:val="99EC9E70"/>
    <w:lvl w:ilvl="0" w:tplc="D2463F36">
      <w:start w:val="1"/>
      <w:numFmt w:val="lowerLetter"/>
      <w:lvlText w:val="%1)"/>
      <w:lvlJc w:val="left"/>
      <w:pPr>
        <w:tabs>
          <w:tab w:val="num" w:pos="794"/>
        </w:tabs>
        <w:ind w:left="794" w:hanging="397"/>
      </w:pPr>
      <w:rPr>
        <w:rFonts w:hint="default"/>
        <w:color w:val="auto"/>
      </w:rPr>
    </w:lvl>
    <w:lvl w:ilvl="1" w:tplc="7F600D34">
      <w:start w:val="1"/>
      <w:numFmt w:val="bullet"/>
      <w:lvlText w:val="o"/>
      <w:lvlJc w:val="left"/>
      <w:pPr>
        <w:tabs>
          <w:tab w:val="num" w:pos="1440"/>
        </w:tabs>
        <w:ind w:left="1440" w:hanging="360"/>
      </w:pPr>
      <w:rPr>
        <w:rFonts w:ascii="Courier New" w:hAnsi="Courier New" w:cs="Courier New" w:hint="default"/>
      </w:rPr>
    </w:lvl>
    <w:lvl w:ilvl="2" w:tplc="BFEEA7BE">
      <w:start w:val="1"/>
      <w:numFmt w:val="bullet"/>
      <w:lvlText w:val=""/>
      <w:lvlJc w:val="left"/>
      <w:pPr>
        <w:tabs>
          <w:tab w:val="num" w:pos="2160"/>
        </w:tabs>
        <w:ind w:left="2160" w:hanging="360"/>
      </w:pPr>
      <w:rPr>
        <w:rFonts w:ascii="Wingdings" w:hAnsi="Wingdings" w:cs="Wingdings" w:hint="default"/>
      </w:rPr>
    </w:lvl>
    <w:lvl w:ilvl="3" w:tplc="B8504900">
      <w:start w:val="1"/>
      <w:numFmt w:val="bullet"/>
      <w:lvlText w:val=""/>
      <w:lvlJc w:val="left"/>
      <w:pPr>
        <w:tabs>
          <w:tab w:val="num" w:pos="2880"/>
        </w:tabs>
        <w:ind w:left="2880" w:hanging="360"/>
      </w:pPr>
      <w:rPr>
        <w:rFonts w:ascii="Symbol" w:hAnsi="Symbol" w:cs="Symbol" w:hint="default"/>
      </w:rPr>
    </w:lvl>
    <w:lvl w:ilvl="4" w:tplc="079C2C6C">
      <w:start w:val="1"/>
      <w:numFmt w:val="bullet"/>
      <w:lvlText w:val="o"/>
      <w:lvlJc w:val="left"/>
      <w:pPr>
        <w:tabs>
          <w:tab w:val="num" w:pos="3600"/>
        </w:tabs>
        <w:ind w:left="3600" w:hanging="360"/>
      </w:pPr>
      <w:rPr>
        <w:rFonts w:ascii="Courier New" w:hAnsi="Courier New" w:cs="Courier New" w:hint="default"/>
      </w:rPr>
    </w:lvl>
    <w:lvl w:ilvl="5" w:tplc="A0B6E1AE">
      <w:start w:val="1"/>
      <w:numFmt w:val="bullet"/>
      <w:lvlText w:val=""/>
      <w:lvlJc w:val="left"/>
      <w:pPr>
        <w:tabs>
          <w:tab w:val="num" w:pos="4320"/>
        </w:tabs>
        <w:ind w:left="4320" w:hanging="360"/>
      </w:pPr>
      <w:rPr>
        <w:rFonts w:ascii="Wingdings" w:hAnsi="Wingdings" w:cs="Wingdings" w:hint="default"/>
      </w:rPr>
    </w:lvl>
    <w:lvl w:ilvl="6" w:tplc="84FC35AE">
      <w:start w:val="1"/>
      <w:numFmt w:val="bullet"/>
      <w:lvlText w:val=""/>
      <w:lvlJc w:val="left"/>
      <w:pPr>
        <w:tabs>
          <w:tab w:val="num" w:pos="5040"/>
        </w:tabs>
        <w:ind w:left="5040" w:hanging="360"/>
      </w:pPr>
      <w:rPr>
        <w:rFonts w:ascii="Symbol" w:hAnsi="Symbol" w:cs="Symbol" w:hint="default"/>
      </w:rPr>
    </w:lvl>
    <w:lvl w:ilvl="7" w:tplc="A3A0A9B4">
      <w:start w:val="1"/>
      <w:numFmt w:val="bullet"/>
      <w:lvlText w:val="o"/>
      <w:lvlJc w:val="left"/>
      <w:pPr>
        <w:tabs>
          <w:tab w:val="num" w:pos="5760"/>
        </w:tabs>
        <w:ind w:left="5760" w:hanging="360"/>
      </w:pPr>
      <w:rPr>
        <w:rFonts w:ascii="Courier New" w:hAnsi="Courier New" w:cs="Courier New" w:hint="default"/>
      </w:rPr>
    </w:lvl>
    <w:lvl w:ilvl="8" w:tplc="E28CC6AE">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7"/>
  </w:num>
  <w:num w:numId="3">
    <w:abstractNumId w:val="10"/>
  </w:num>
  <w:num w:numId="4">
    <w:abstractNumId w:val="13"/>
  </w:num>
  <w:num w:numId="5">
    <w:abstractNumId w:val="11"/>
  </w:num>
  <w:num w:numId="6">
    <w:abstractNumId w:val="16"/>
  </w:num>
  <w:num w:numId="7">
    <w:abstractNumId w:val="15"/>
  </w:num>
  <w:num w:numId="8">
    <w:abstractNumId w:val="5"/>
  </w:num>
  <w:num w:numId="9">
    <w:abstractNumId w:val="6"/>
  </w:num>
  <w:num w:numId="10">
    <w:abstractNumId w:val="9"/>
  </w:num>
  <w:num w:numId="11">
    <w:abstractNumId w:val="22"/>
  </w:num>
  <w:num w:numId="12">
    <w:abstractNumId w:val="14"/>
  </w:num>
  <w:num w:numId="13">
    <w:abstractNumId w:val="1"/>
  </w:num>
  <w:num w:numId="14">
    <w:abstractNumId w:val="12"/>
  </w:num>
  <w:num w:numId="15">
    <w:abstractNumId w:val="23"/>
  </w:num>
  <w:num w:numId="16">
    <w:abstractNumId w:val="4"/>
  </w:num>
  <w:num w:numId="17">
    <w:abstractNumId w:val="20"/>
  </w:num>
  <w:num w:numId="18">
    <w:abstractNumId w:val="21"/>
  </w:num>
  <w:num w:numId="19">
    <w:abstractNumId w:val="8"/>
  </w:num>
  <w:num w:numId="20">
    <w:abstractNumId w:val="0"/>
  </w:num>
  <w:num w:numId="21">
    <w:abstractNumId w:val="3"/>
  </w:num>
  <w:num w:numId="22">
    <w:abstractNumId w:val="2"/>
  </w:num>
  <w:num w:numId="23">
    <w:abstractNumId w:val="24"/>
  </w:num>
  <w:num w:numId="24">
    <w:abstractNumId w:val="19"/>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5ED2"/>
    <w:rsid w:val="00013DB0"/>
    <w:rsid w:val="000141B2"/>
    <w:rsid w:val="00023BC5"/>
    <w:rsid w:val="000368DE"/>
    <w:rsid w:val="00037CD1"/>
    <w:rsid w:val="00042C18"/>
    <w:rsid w:val="000506E2"/>
    <w:rsid w:val="000544B3"/>
    <w:rsid w:val="000622B7"/>
    <w:rsid w:val="0006291D"/>
    <w:rsid w:val="00071079"/>
    <w:rsid w:val="00074849"/>
    <w:rsid w:val="00076773"/>
    <w:rsid w:val="00080356"/>
    <w:rsid w:val="00083472"/>
    <w:rsid w:val="00086346"/>
    <w:rsid w:val="000874C8"/>
    <w:rsid w:val="000A28D0"/>
    <w:rsid w:val="000B218D"/>
    <w:rsid w:val="000B29FA"/>
    <w:rsid w:val="000B29FB"/>
    <w:rsid w:val="000B6FB5"/>
    <w:rsid w:val="000D29A6"/>
    <w:rsid w:val="000D6901"/>
    <w:rsid w:val="000F3A85"/>
    <w:rsid w:val="000F6E65"/>
    <w:rsid w:val="00101139"/>
    <w:rsid w:val="00123C60"/>
    <w:rsid w:val="00126AD1"/>
    <w:rsid w:val="00141AB2"/>
    <w:rsid w:val="0014617D"/>
    <w:rsid w:val="00167F80"/>
    <w:rsid w:val="00172E95"/>
    <w:rsid w:val="00173F6A"/>
    <w:rsid w:val="00182FB3"/>
    <w:rsid w:val="001B66F3"/>
    <w:rsid w:val="001E717A"/>
    <w:rsid w:val="001F0A02"/>
    <w:rsid w:val="001F3BBE"/>
    <w:rsid w:val="002029F7"/>
    <w:rsid w:val="00205F88"/>
    <w:rsid w:val="0020622C"/>
    <w:rsid w:val="0020748B"/>
    <w:rsid w:val="00214F96"/>
    <w:rsid w:val="002208AE"/>
    <w:rsid w:val="00226F4A"/>
    <w:rsid w:val="0022778C"/>
    <w:rsid w:val="00234496"/>
    <w:rsid w:val="00240AC4"/>
    <w:rsid w:val="0024284A"/>
    <w:rsid w:val="00252841"/>
    <w:rsid w:val="00255F79"/>
    <w:rsid w:val="00277358"/>
    <w:rsid w:val="00282626"/>
    <w:rsid w:val="00286014"/>
    <w:rsid w:val="00290605"/>
    <w:rsid w:val="002A7EDE"/>
    <w:rsid w:val="002C264A"/>
    <w:rsid w:val="002C31CE"/>
    <w:rsid w:val="002D1987"/>
    <w:rsid w:val="00304547"/>
    <w:rsid w:val="0030715E"/>
    <w:rsid w:val="00311075"/>
    <w:rsid w:val="00324196"/>
    <w:rsid w:val="00325F0C"/>
    <w:rsid w:val="003305D2"/>
    <w:rsid w:val="00344703"/>
    <w:rsid w:val="00345F03"/>
    <w:rsid w:val="00375EDF"/>
    <w:rsid w:val="00377F57"/>
    <w:rsid w:val="00382C45"/>
    <w:rsid w:val="00394383"/>
    <w:rsid w:val="00394961"/>
    <w:rsid w:val="003A05A9"/>
    <w:rsid w:val="003A233E"/>
    <w:rsid w:val="003A790F"/>
    <w:rsid w:val="003B5239"/>
    <w:rsid w:val="003B6535"/>
    <w:rsid w:val="003C0744"/>
    <w:rsid w:val="003C5884"/>
    <w:rsid w:val="003C78B9"/>
    <w:rsid w:val="003E07A3"/>
    <w:rsid w:val="003F0FC4"/>
    <w:rsid w:val="0040184B"/>
    <w:rsid w:val="004117C5"/>
    <w:rsid w:val="00413536"/>
    <w:rsid w:val="00415744"/>
    <w:rsid w:val="00415C8B"/>
    <w:rsid w:val="0042136B"/>
    <w:rsid w:val="004243F2"/>
    <w:rsid w:val="00425B2A"/>
    <w:rsid w:val="00425CDE"/>
    <w:rsid w:val="004310F7"/>
    <w:rsid w:val="004340C7"/>
    <w:rsid w:val="00435FBC"/>
    <w:rsid w:val="00440B78"/>
    <w:rsid w:val="00455E57"/>
    <w:rsid w:val="004564D0"/>
    <w:rsid w:val="00462352"/>
    <w:rsid w:val="00467B2B"/>
    <w:rsid w:val="00474999"/>
    <w:rsid w:val="00477C85"/>
    <w:rsid w:val="004878A8"/>
    <w:rsid w:val="00487CA6"/>
    <w:rsid w:val="0049436A"/>
    <w:rsid w:val="00495D14"/>
    <w:rsid w:val="004961C1"/>
    <w:rsid w:val="004B17E0"/>
    <w:rsid w:val="005012DA"/>
    <w:rsid w:val="0051562C"/>
    <w:rsid w:val="00515C7E"/>
    <w:rsid w:val="00516057"/>
    <w:rsid w:val="0052020D"/>
    <w:rsid w:val="005215C4"/>
    <w:rsid w:val="005254CB"/>
    <w:rsid w:val="00527D76"/>
    <w:rsid w:val="005373AC"/>
    <w:rsid w:val="00537AAB"/>
    <w:rsid w:val="005450B5"/>
    <w:rsid w:val="005575E8"/>
    <w:rsid w:val="005616FA"/>
    <w:rsid w:val="00562216"/>
    <w:rsid w:val="00576AC7"/>
    <w:rsid w:val="00584FD3"/>
    <w:rsid w:val="0059497B"/>
    <w:rsid w:val="00595388"/>
    <w:rsid w:val="005A302B"/>
    <w:rsid w:val="005C6602"/>
    <w:rsid w:val="005D66D5"/>
    <w:rsid w:val="00616550"/>
    <w:rsid w:val="0063043D"/>
    <w:rsid w:val="00653BC5"/>
    <w:rsid w:val="00660056"/>
    <w:rsid w:val="006675F1"/>
    <w:rsid w:val="00667F19"/>
    <w:rsid w:val="006753FC"/>
    <w:rsid w:val="006819EC"/>
    <w:rsid w:val="00684ABA"/>
    <w:rsid w:val="00692F10"/>
    <w:rsid w:val="006A2E1C"/>
    <w:rsid w:val="006A3FA1"/>
    <w:rsid w:val="006B110F"/>
    <w:rsid w:val="006B3DF2"/>
    <w:rsid w:val="006B79A1"/>
    <w:rsid w:val="006C316C"/>
    <w:rsid w:val="006C49E4"/>
    <w:rsid w:val="006E3DB0"/>
    <w:rsid w:val="006F29B5"/>
    <w:rsid w:val="00717777"/>
    <w:rsid w:val="00720661"/>
    <w:rsid w:val="00727E54"/>
    <w:rsid w:val="007312DD"/>
    <w:rsid w:val="00732A75"/>
    <w:rsid w:val="00732B31"/>
    <w:rsid w:val="00737D0F"/>
    <w:rsid w:val="007443F0"/>
    <w:rsid w:val="00751735"/>
    <w:rsid w:val="0076263E"/>
    <w:rsid w:val="00772F31"/>
    <w:rsid w:val="00777963"/>
    <w:rsid w:val="007A0F03"/>
    <w:rsid w:val="007B2361"/>
    <w:rsid w:val="007C08A9"/>
    <w:rsid w:val="007C3B69"/>
    <w:rsid w:val="007C4EF1"/>
    <w:rsid w:val="007C5B58"/>
    <w:rsid w:val="007D1FAD"/>
    <w:rsid w:val="007E1D88"/>
    <w:rsid w:val="007E209F"/>
    <w:rsid w:val="007E450E"/>
    <w:rsid w:val="007E600B"/>
    <w:rsid w:val="007F4B11"/>
    <w:rsid w:val="007F698E"/>
    <w:rsid w:val="00807868"/>
    <w:rsid w:val="008117B4"/>
    <w:rsid w:val="0082236B"/>
    <w:rsid w:val="00831C9E"/>
    <w:rsid w:val="008435F8"/>
    <w:rsid w:val="008526C0"/>
    <w:rsid w:val="00852B82"/>
    <w:rsid w:val="00853132"/>
    <w:rsid w:val="00863714"/>
    <w:rsid w:val="00863B85"/>
    <w:rsid w:val="00872E71"/>
    <w:rsid w:val="00881A67"/>
    <w:rsid w:val="008856A8"/>
    <w:rsid w:val="00886937"/>
    <w:rsid w:val="00891033"/>
    <w:rsid w:val="00891ED9"/>
    <w:rsid w:val="00893993"/>
    <w:rsid w:val="008A1E1E"/>
    <w:rsid w:val="008A7075"/>
    <w:rsid w:val="008A7CA3"/>
    <w:rsid w:val="008C2290"/>
    <w:rsid w:val="008C621A"/>
    <w:rsid w:val="008D1540"/>
    <w:rsid w:val="008F21DD"/>
    <w:rsid w:val="0090045A"/>
    <w:rsid w:val="00902BE8"/>
    <w:rsid w:val="009204BB"/>
    <w:rsid w:val="00927755"/>
    <w:rsid w:val="009413EC"/>
    <w:rsid w:val="00945A88"/>
    <w:rsid w:val="0095234B"/>
    <w:rsid w:val="009615AE"/>
    <w:rsid w:val="009659BA"/>
    <w:rsid w:val="00980D4A"/>
    <w:rsid w:val="00984242"/>
    <w:rsid w:val="00991841"/>
    <w:rsid w:val="009A5245"/>
    <w:rsid w:val="009B1E5D"/>
    <w:rsid w:val="009B213C"/>
    <w:rsid w:val="009C0FE2"/>
    <w:rsid w:val="009E0476"/>
    <w:rsid w:val="009E57C0"/>
    <w:rsid w:val="009F237D"/>
    <w:rsid w:val="009F3978"/>
    <w:rsid w:val="009F5BF9"/>
    <w:rsid w:val="009F79AA"/>
    <w:rsid w:val="00A0642E"/>
    <w:rsid w:val="00A1295F"/>
    <w:rsid w:val="00A16B2F"/>
    <w:rsid w:val="00A25139"/>
    <w:rsid w:val="00A32271"/>
    <w:rsid w:val="00A3404A"/>
    <w:rsid w:val="00A34CF5"/>
    <w:rsid w:val="00A40185"/>
    <w:rsid w:val="00A41496"/>
    <w:rsid w:val="00A5099A"/>
    <w:rsid w:val="00A525D1"/>
    <w:rsid w:val="00A556B4"/>
    <w:rsid w:val="00A65AF2"/>
    <w:rsid w:val="00A66560"/>
    <w:rsid w:val="00A72A8F"/>
    <w:rsid w:val="00A80679"/>
    <w:rsid w:val="00A85765"/>
    <w:rsid w:val="00A931C9"/>
    <w:rsid w:val="00AA46A9"/>
    <w:rsid w:val="00AA67D3"/>
    <w:rsid w:val="00AA7097"/>
    <w:rsid w:val="00AB5178"/>
    <w:rsid w:val="00AB5261"/>
    <w:rsid w:val="00AC073D"/>
    <w:rsid w:val="00AD04D9"/>
    <w:rsid w:val="00AD220C"/>
    <w:rsid w:val="00AD5D04"/>
    <w:rsid w:val="00AD6233"/>
    <w:rsid w:val="00AD7BFC"/>
    <w:rsid w:val="00AE6F5A"/>
    <w:rsid w:val="00AF71DA"/>
    <w:rsid w:val="00AF7BC3"/>
    <w:rsid w:val="00B00501"/>
    <w:rsid w:val="00B04557"/>
    <w:rsid w:val="00B068F7"/>
    <w:rsid w:val="00B06F72"/>
    <w:rsid w:val="00B2395E"/>
    <w:rsid w:val="00B3131B"/>
    <w:rsid w:val="00B3472F"/>
    <w:rsid w:val="00B40E3C"/>
    <w:rsid w:val="00B43E21"/>
    <w:rsid w:val="00B44E4F"/>
    <w:rsid w:val="00B5303A"/>
    <w:rsid w:val="00B64D88"/>
    <w:rsid w:val="00B64DAC"/>
    <w:rsid w:val="00B65FEF"/>
    <w:rsid w:val="00B7096F"/>
    <w:rsid w:val="00B75CEF"/>
    <w:rsid w:val="00B84F73"/>
    <w:rsid w:val="00B85B49"/>
    <w:rsid w:val="00B927E3"/>
    <w:rsid w:val="00BA1F08"/>
    <w:rsid w:val="00BB715A"/>
    <w:rsid w:val="00BB7EEA"/>
    <w:rsid w:val="00BC1797"/>
    <w:rsid w:val="00BC1B19"/>
    <w:rsid w:val="00BD380D"/>
    <w:rsid w:val="00BD6663"/>
    <w:rsid w:val="00BE152B"/>
    <w:rsid w:val="00BE39AB"/>
    <w:rsid w:val="00BF1815"/>
    <w:rsid w:val="00C04BC4"/>
    <w:rsid w:val="00C23A14"/>
    <w:rsid w:val="00C272A3"/>
    <w:rsid w:val="00C35D97"/>
    <w:rsid w:val="00C42FD0"/>
    <w:rsid w:val="00C464B7"/>
    <w:rsid w:val="00C51CAF"/>
    <w:rsid w:val="00C541B0"/>
    <w:rsid w:val="00C57DD8"/>
    <w:rsid w:val="00C624EA"/>
    <w:rsid w:val="00C653A7"/>
    <w:rsid w:val="00C7296F"/>
    <w:rsid w:val="00C755D4"/>
    <w:rsid w:val="00C84605"/>
    <w:rsid w:val="00C87FF0"/>
    <w:rsid w:val="00C916A6"/>
    <w:rsid w:val="00C91A17"/>
    <w:rsid w:val="00C9574C"/>
    <w:rsid w:val="00CA1720"/>
    <w:rsid w:val="00CA7815"/>
    <w:rsid w:val="00CB2AA8"/>
    <w:rsid w:val="00CB672B"/>
    <w:rsid w:val="00CD30A5"/>
    <w:rsid w:val="00CE2EE8"/>
    <w:rsid w:val="00CE34F9"/>
    <w:rsid w:val="00CE5D8C"/>
    <w:rsid w:val="00CF1245"/>
    <w:rsid w:val="00D21454"/>
    <w:rsid w:val="00D21CDD"/>
    <w:rsid w:val="00D24B74"/>
    <w:rsid w:val="00D37719"/>
    <w:rsid w:val="00D44371"/>
    <w:rsid w:val="00D5390A"/>
    <w:rsid w:val="00D54C3B"/>
    <w:rsid w:val="00D54DB6"/>
    <w:rsid w:val="00D55E20"/>
    <w:rsid w:val="00D63F96"/>
    <w:rsid w:val="00D77206"/>
    <w:rsid w:val="00D772EE"/>
    <w:rsid w:val="00D77EA4"/>
    <w:rsid w:val="00D978C1"/>
    <w:rsid w:val="00DB012D"/>
    <w:rsid w:val="00DC31DF"/>
    <w:rsid w:val="00DC5BDE"/>
    <w:rsid w:val="00DD1F09"/>
    <w:rsid w:val="00DE4A2D"/>
    <w:rsid w:val="00DE69E2"/>
    <w:rsid w:val="00DE740B"/>
    <w:rsid w:val="00DE757F"/>
    <w:rsid w:val="00DF3207"/>
    <w:rsid w:val="00DF7B47"/>
    <w:rsid w:val="00E02D8E"/>
    <w:rsid w:val="00E058C7"/>
    <w:rsid w:val="00E122C5"/>
    <w:rsid w:val="00E140BC"/>
    <w:rsid w:val="00E1747C"/>
    <w:rsid w:val="00E201CD"/>
    <w:rsid w:val="00E2075B"/>
    <w:rsid w:val="00E21E24"/>
    <w:rsid w:val="00E34B9A"/>
    <w:rsid w:val="00E35B5B"/>
    <w:rsid w:val="00E471DE"/>
    <w:rsid w:val="00E522CE"/>
    <w:rsid w:val="00E5241E"/>
    <w:rsid w:val="00E642AF"/>
    <w:rsid w:val="00E659E2"/>
    <w:rsid w:val="00E67A4B"/>
    <w:rsid w:val="00E757EB"/>
    <w:rsid w:val="00E86B8A"/>
    <w:rsid w:val="00E9716F"/>
    <w:rsid w:val="00EA0637"/>
    <w:rsid w:val="00EA689F"/>
    <w:rsid w:val="00EB145F"/>
    <w:rsid w:val="00EC7C50"/>
    <w:rsid w:val="00ED0E39"/>
    <w:rsid w:val="00EE0ADA"/>
    <w:rsid w:val="00EE6889"/>
    <w:rsid w:val="00EF513C"/>
    <w:rsid w:val="00F11E85"/>
    <w:rsid w:val="00F14737"/>
    <w:rsid w:val="00F319FE"/>
    <w:rsid w:val="00F37A51"/>
    <w:rsid w:val="00F446A8"/>
    <w:rsid w:val="00F6720F"/>
    <w:rsid w:val="00F752E9"/>
    <w:rsid w:val="00F77558"/>
    <w:rsid w:val="00F85201"/>
    <w:rsid w:val="00F8759C"/>
    <w:rsid w:val="00F91546"/>
    <w:rsid w:val="00F9478F"/>
    <w:rsid w:val="00F97AB4"/>
    <w:rsid w:val="00FA0F02"/>
    <w:rsid w:val="00FA185E"/>
    <w:rsid w:val="00FA21C7"/>
    <w:rsid w:val="00FB5A35"/>
    <w:rsid w:val="00FC620A"/>
    <w:rsid w:val="00FD17B7"/>
    <w:rsid w:val="00FD2B47"/>
    <w:rsid w:val="00FE2574"/>
    <w:rsid w:val="00FE4D94"/>
    <w:rsid w:val="00FF5CFB"/>
    <w:rsid w:val="00FF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FAAB"/>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ADA"/>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2"/>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3"/>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table" w:customStyle="1" w:styleId="Tabela-Siatka3">
    <w:name w:val="Tabela - Siatka3"/>
    <w:basedOn w:val="Standardowy"/>
    <w:next w:val="Tabela-Siatka"/>
    <w:uiPriority w:val="59"/>
    <w:rsid w:val="00D7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7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
    <w:name w:val="wypunktowanie"/>
    <w:basedOn w:val="Normalny"/>
    <w:next w:val="Tekstpodstawowy"/>
    <w:rsid w:val="00DE740B"/>
    <w:pPr>
      <w:numPr>
        <w:ilvl w:val="1"/>
        <w:numId w:val="8"/>
      </w:numPr>
      <w:tabs>
        <w:tab w:val="clear" w:pos="3402"/>
      </w:tabs>
      <w:suppressAutoHyphens/>
      <w:spacing w:before="240"/>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728">
      <w:bodyDiv w:val="1"/>
      <w:marLeft w:val="0"/>
      <w:marRight w:val="0"/>
      <w:marTop w:val="0"/>
      <w:marBottom w:val="0"/>
      <w:divBdr>
        <w:top w:val="none" w:sz="0" w:space="0" w:color="auto"/>
        <w:left w:val="none" w:sz="0" w:space="0" w:color="auto"/>
        <w:bottom w:val="none" w:sz="0" w:space="0" w:color="auto"/>
        <w:right w:val="none" w:sz="0" w:space="0" w:color="auto"/>
      </w:divBdr>
    </w:div>
    <w:div w:id="745152132">
      <w:bodyDiv w:val="1"/>
      <w:marLeft w:val="0"/>
      <w:marRight w:val="0"/>
      <w:marTop w:val="0"/>
      <w:marBottom w:val="0"/>
      <w:divBdr>
        <w:top w:val="none" w:sz="0" w:space="0" w:color="auto"/>
        <w:left w:val="none" w:sz="0" w:space="0" w:color="auto"/>
        <w:bottom w:val="none" w:sz="0" w:space="0" w:color="auto"/>
        <w:right w:val="none" w:sz="0" w:space="0" w:color="auto"/>
      </w:divBdr>
    </w:div>
    <w:div w:id="18751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CFC0-E3B6-4AB5-99C7-E79900A2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5253</Words>
  <Characters>31524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4</cp:revision>
  <cp:lastPrinted>2018-06-29T08:18:00Z</cp:lastPrinted>
  <dcterms:created xsi:type="dcterms:W3CDTF">2019-08-21T10:04:00Z</dcterms:created>
  <dcterms:modified xsi:type="dcterms:W3CDTF">2019-08-21T10:13:00Z</dcterms:modified>
</cp:coreProperties>
</file>